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Unterschied zwischen Nachdenken und echtem Spüren</w:t>
      </w:r>
    </w:p>
    <w:p>
      <w:r>
        <w:rPr>
          <w:b w:val="0"/>
          <w:i w:val="0"/>
          <w:color w:val="5B6B7A"/>
          <w:sz w:val="30"/>
        </w:rPr>
        <w:t>Modul 1: Fundamente der Selbstwahrnehmung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1: Fundamente der Selbstwahrnehmung</w:t>
      </w:r>
    </w:p>
    <w:p>
      <w:pPr>
        <w:pStyle w:val="Heading1"/>
      </w:pPr>
      <w:r>
        <w:t>Der Unterschied zwischen Nachdenken und echtem Spüren</w:t>
      </w:r>
    </w:p>
    <w:p>
      <w:pPr>
        <w:spacing w:after="40"/>
      </w:pPr>
      <w:r>
        <w:rPr>
          <w:b w:val="0"/>
          <w:i/>
          <w:color w:val="5B6B7A"/>
          <w:sz w:val="24"/>
        </w:rPr>
        <w:t>– Vom Kopf in den Körper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9-heartmind.jpg"/>
                    <pic:cNvPicPr/>
                  </pic:nvPicPr>
                  <pic:blipFill>
                    <a:blip r:embed="rId9"/>
                    <a:stretch>
                      <a:fillRect/>
                    </a:stretch>
                  </pic:blipFill>
                  <pic:spPr>
                    <a:xfrm>
                      <a:off x="0" y="0"/>
                      <a:ext cx="5400000" cy="2835000"/>
                    </a:xfrm>
                    <a:prstGeom prst="rect"/>
                  </pic:spPr>
                </pic:pic>
              </a:graphicData>
            </a:graphic>
          </wp:inline>
        </w:drawing>
      </w:r>
    </w:p>
    <w:p>
      <w:pPr>
        <w:shd w:val="clear" w:color="auto" w:fill="f0fdfa"/>
        <w:pBdr>
          <w:left w:val="single" w:sz="18" w:space="8" w:color="0d9488"/>
        </w:pBdr>
      </w:pPr>
      <w:r>
        <w:rPr/>
        <w:t>Wir sind eine Gesellschaft von Kopfmenschen. Wenn wir gefragt werden, wie wir uns fühlen, antworten wir erstaunlich oft mit dem, was wir denken. Besonders auf dem Weg aus der Sucht oder einer Depression entwickeln wir eine meisterhafte Fähigkeit, unsere Emotionen...</w:t>
      </w:r>
    </w:p>
    <w:p>
      <w:pPr>
        <w:jc w:val="both"/>
      </w:pPr>
      <w:r>
        <w:rPr/>
        <w:t xml:space="preserve">Wir sind eine Gesellschaft von Kopfmenschen. Wenn wir gefragt werden, wie wir uns fühlen, antworten wir erstaunlich oft mit dem, was wir </w:t>
      </w:r>
      <w:r>
        <w:rPr>
          <w:i/>
        </w:rPr>
        <w:t>denken</w:t>
      </w:r>
      <w:r>
        <w:rPr/>
        <w:t>. Besonders auf dem Weg aus der Sucht oder einer Depression entwickeln wir eine meisterhafte Fähigkeit, unsere Emotionen intellektuell zu sezieren, anstatt sie physisch zu erleben. Doch das bloße Verstehen eines Gefühls löst es nicht auf – nur das tatsächliche Spüren ermöglicht eine echte emotionale Verarbeitung.</w:t>
      </w:r>
    </w:p>
    <w:p>
      <w:pPr>
        <w:pStyle w:val="Heading3"/>
      </w:pPr>
      <w:r>
        <w:rPr/>
        <w:t>Die Illusion der emotionalen Arbeit</w:t>
      </w:r>
    </w:p>
    <w:p>
      <w:pPr>
        <w:jc w:val="both"/>
      </w:pPr>
      <w:r>
        <w:rPr/>
        <w:t>Wer anfängt, sich mit seiner eigenen Psyche zu beschäftigen, tappt leicht in die Rationalisierungsfalle. Wir lesen Bücher über Psychologie, analysieren unsere Kindheit und kennen bald alle unsere Trigger in- und auswendig. Das ist ein wichtiger erster Schritt. Doch oft bleiben wir genau dort stehen: auf der Verstandesebene.</w:t>
      </w:r>
    </w:p>
    <w:p>
      <w:pPr>
        <w:jc w:val="both"/>
      </w:pPr>
      <w:r>
        <w:rPr/>
        <w:t>Wir glauben, wir würden an unseren Gefühlen arbeiten, weil wir den ganzen Tag über sie nachdenken. Doch Nachdenken ist ein kognitiver Prozess. Es ist der Versuch unseres Gehirns, die Kontrolle über etwas zu behalten, das eigentlich unkontrollierbar und wild ist. Solange wir ein Gefühl nur analysieren, halten wir es auf sicherer Distanz.</w:t>
      </w:r>
    </w:p>
    <w:p>
      <w:pPr>
        <w:pStyle w:val="Heading3"/>
      </w:pPr>
      <w:r>
        <w:rPr/>
        <w:t>Woran erkennst du, dass du nur „nachdenkst“?</w:t>
      </w:r>
    </w:p>
    <w:p>
      <w:pPr>
        <w:jc w:val="both"/>
      </w:pPr>
      <w:r>
        <w:rPr/>
        <w:t>Es gibt klare Indizien dafür, dass du dich gerade im Kopf befindest und nicht im Gefühl. Du bist im Modus des „Nachdenkens“, wenn:</w:t>
      </w:r>
    </w:p>
    <w:p>
      <w:pPr>
        <w:pStyle w:val="ListBullet"/>
        <w:jc w:val="left"/>
      </w:pPr>
      <w:r>
        <w:rPr/>
        <w:t>Du sofort nach Ursachen suchst („Ich bin jetzt traurig, weil mein Chef heute Morgen so abweisend war.“).</w:t>
      </w:r>
    </w:p>
    <w:p>
      <w:pPr>
        <w:pStyle w:val="ListBullet"/>
        <w:jc w:val="left"/>
      </w:pPr>
      <w:r>
        <w:rPr/>
        <w:t>Du das Gefühl bewertest oder verurteilst („Es ist dumm, dass ich mich jetzt schon wieder so ängstlich fühle.“).</w:t>
      </w:r>
    </w:p>
    <w:p>
      <w:pPr>
        <w:pStyle w:val="ListBullet"/>
        <w:jc w:val="left"/>
      </w:pPr>
      <w:r>
        <w:rPr/>
        <w:t>Du dir Sorgen über die Konsequenzen machst („Wenn diese innere Leere nicht bald weggeht, rutsche ich wieder in eine Krise.“).</w:t>
      </w:r>
    </w:p>
    <w:p>
      <w:pPr>
        <w:pStyle w:val="ListBullet"/>
        <w:jc w:val="left"/>
      </w:pPr>
      <w:r>
        <w:rPr/>
        <w:t>Du versuchst, das Gefühl wie eine mathematische Gleichung zu lösen und sofort in den Handlungsmodus wechselst.</w:t>
      </w:r>
    </w:p>
    <w:p>
      <w:pPr>
        <w:pStyle w:val="Heading3"/>
      </w:pPr>
      <w:r>
        <w:rPr/>
        <w:t>Die Sprache des Körpers: Was echtes Spüren bedeutet</w:t>
      </w:r>
    </w:p>
    <w:p>
      <w:pPr>
        <w:jc w:val="both"/>
      </w:pPr>
      <w:r>
        <w:rPr/>
        <w:t xml:space="preserve">Emotionen sind in erster Linie körperliche Ereignisse. Bevor unser Gehirn das Etikett „Angst“ oder „Wut“ aufklebt, schüttet der Körper Botenstoffe aus, die physiologische Reaktionen auslösen. Echtes Spüren bedeutet, den Fokus vom Kopf in den Körper zu verlagern. Es geht nicht um die Geschichte </w:t>
      </w:r>
      <w:r>
        <w:rPr>
          <w:i/>
        </w:rPr>
        <w:t>hinter</w:t>
      </w:r>
      <w:r>
        <w:rPr/>
        <w:t xml:space="preserve"> dem Gefühl, sondern um die physische Empfindung im aktuellen Moment.</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4706"/>
        <w:gridCol w:w="4706"/>
      </w:tblGrid>
      <w:tr>
        <w:tc>
          <w:tcPr>
            <w:tcW w:type="dxa" w:w="4706"/>
            <w:shd w:val="clear" w:fill="0d9488"/>
          </w:tcPr>
          <w:p>
            <w:pPr>
              <w:spacing w:after="40"/>
            </w:pPr>
            <w:r>
              <w:rPr>
                <w:b/>
                <w:color w:val="FFFFFF"/>
              </w:rPr>
              <w:t>Nachdenken über Gefühle (Kopf)</w:t>
            </w:r>
          </w:p>
        </w:tc>
        <w:tc>
          <w:tcPr>
            <w:tcW w:type="dxa" w:w="4706"/>
            <w:shd w:val="clear" w:fill="0d9488"/>
          </w:tcPr>
          <w:p>
            <w:pPr>
              <w:spacing w:after="40"/>
            </w:pPr>
            <w:r>
              <w:rPr>
                <w:b/>
                <w:color w:val="FFFFFF"/>
              </w:rPr>
              <w:t>Echtes Spüren von Gefühlen (Körper)</w:t>
            </w:r>
          </w:p>
        </w:tc>
      </w:tr>
      <w:tr>
        <w:tc>
          <w:tcPr>
            <w:tcW w:type="dxa" w:w="4706"/>
          </w:tcPr>
          <w:p>
            <w:pPr>
              <w:spacing w:after="40"/>
            </w:pPr>
            <w:r>
              <w:rPr/>
              <w:t>Sucht nach dem „Warum?“ und analysiert die Vergangenheit.</w:t>
            </w:r>
          </w:p>
        </w:tc>
        <w:tc>
          <w:tcPr>
            <w:tcW w:type="dxa" w:w="4706"/>
          </w:tcPr>
          <w:p>
            <w:pPr>
              <w:spacing w:after="40"/>
            </w:pPr>
            <w:r>
              <w:rPr/>
              <w:t>Konzentriert sich auf das „Wie?“ und „Wo?“ im Hier und Jetzt.</w:t>
            </w:r>
          </w:p>
        </w:tc>
      </w:tr>
      <w:tr>
        <w:tc>
          <w:tcPr>
            <w:tcW w:type="dxa" w:w="4706"/>
          </w:tcPr>
          <w:p>
            <w:pPr>
              <w:spacing w:after="40"/>
            </w:pPr>
            <w:r>
              <w:rPr/>
              <w:t>Besteht aus Wörtern, Sätzen und inneren Monologen.</w:t>
            </w:r>
          </w:p>
        </w:tc>
        <w:tc>
          <w:tcPr>
            <w:tcW w:type="dxa" w:w="4706"/>
          </w:tcPr>
          <w:p>
            <w:pPr>
              <w:spacing w:after="40"/>
            </w:pPr>
            <w:r>
              <w:rPr/>
              <w:t>Besteht aus Körperempfindungen (Enge, Hitze, Kribbeln, Druck).</w:t>
            </w:r>
          </w:p>
        </w:tc>
      </w:tr>
      <w:tr>
        <w:tc>
          <w:tcPr>
            <w:tcW w:type="dxa" w:w="4706"/>
          </w:tcPr>
          <w:p>
            <w:pPr>
              <w:spacing w:after="40"/>
            </w:pPr>
            <w:r>
              <w:rPr/>
              <w:t>Hat das Ziel, das Gefühl schnell wegzubekommen oder zu reparieren.</w:t>
            </w:r>
          </w:p>
        </w:tc>
        <w:tc>
          <w:tcPr>
            <w:tcW w:type="dxa" w:w="4706"/>
          </w:tcPr>
          <w:p>
            <w:pPr>
              <w:spacing w:after="40"/>
            </w:pPr>
            <w:r>
              <w:rPr/>
              <w:t>Hat das Ziel, das Gefühl dasein zu lassen, ohne einzugreifen.</w:t>
            </w:r>
          </w:p>
        </w:tc>
      </w:tr>
      <w:tr>
        <w:tc>
          <w:tcPr>
            <w:tcW w:type="dxa" w:w="4706"/>
          </w:tcPr>
          <w:p>
            <w:pPr>
              <w:spacing w:after="40"/>
            </w:pPr>
            <w:r>
              <w:rPr/>
              <w:t>Sorgt oft für Grübelketten und Erschöpfung.</w:t>
            </w:r>
          </w:p>
        </w:tc>
        <w:tc>
          <w:tcPr>
            <w:tcW w:type="dxa" w:w="4706"/>
          </w:tcPr>
          <w:p>
            <w:pPr>
              <w:spacing w:after="40"/>
            </w:pPr>
            <w:r>
              <w:rPr/>
              <w:t>Fühlt sich oft intensiv an, flacht danach aber spürbar ab.</w:t>
            </w:r>
          </w:p>
        </w:tc>
      </w:tr>
    </w:tbl>
    <w:p/>
    <w:p>
      <w:pPr>
        <w:pStyle w:val="Heading3"/>
      </w:pPr>
      <w:r>
        <w:rPr/>
        <w:t>Warum wir das Spüren so vehement vermeiden</w:t>
      </w:r>
    </w:p>
    <w:p>
      <w:pPr>
        <w:jc w:val="both"/>
      </w:pPr>
      <w:r>
        <w:rPr/>
        <w:t>Die Verlagerung in den Kopf ist ein brillanter Schutzmechanismus unserer Psyche. Gefühle wie tiefe Trauer, toxische Scham oder panische Angst sind körperlich enorm schmerzhaft. Suchtverhalten ist im Kern oft nichts anderes als der verzweifelte Versuch, das Spüren abzustellen. Der Alkohol, die Tabletten oder das exzessive Arbeiten sind Betäubungsmittel gegen das, was im Körper tobt.</w:t>
      </w:r>
    </w:p>
    <w:p>
      <w:pPr>
        <w:jc w:val="both"/>
      </w:pPr>
      <w:r>
        <w:rPr/>
        <w:t>Auch die Depression legt sich oft wie ein tauber, grauer Schleier über die Emotionen, weil das System irgendwann durch Überlastung die Sicherungen herausgedreht hat. Echtes Spüren bedeutet, diesen Schutzpanzer Stück für Stück aufzuweichen.</w:t>
      </w:r>
    </w:p>
    <w:p>
      <w:pPr>
        <w:tabs>
          <w:tab w:pos="680" w:val="left"/>
        </w:tabs>
        <w:spacing w:after="120"/>
        <w:ind w:left="680" w:hanging="567"/>
        <w:jc w:val="left"/>
      </w:pPr>
      <w:r>
        <w:rPr>
          <w:rFonts w:ascii="Georgia" w:hAnsi="Georgia" w:cs="Georgia" w:eastAsia="Georgia"/>
          <w:color w:val="0D9488"/>
          <w:sz w:val="68"/>
        </w:rPr>
        <w:t>“</w:t>
        <w:tab/>
      </w:r>
      <w:r>
        <w:rPr>
          <w:rFonts w:ascii="Georgia" w:hAnsi="Georgia" w:cs="Georgia" w:eastAsia="Georgia"/>
          <w:i/>
          <w:sz w:val="26"/>
        </w:rPr>
        <w:t>Man kann ein Gefühl nicht wegdenken, man kann es nur durchfühlen. Der Körper ist das Gefäß, in dem die Emotion verbrennt, bis sie sich auflöst.</w:t>
      </w:r>
    </w:p>
    <w:p>
      <w:pPr>
        <w:pStyle w:val="Heading3"/>
      </w:pPr>
      <w:r>
        <w:rPr/>
        <w:t>Erste Schritte: Vom Kopf in den Körper</w:t>
      </w:r>
    </w:p>
    <w:p>
      <w:pPr>
        <w:jc w:val="both"/>
      </w:pPr>
      <w:r>
        <w:rPr/>
        <w:t>Um von der intellektuellen Ebene ins echte Spüren zu kommen, bedarf es Übung und Mut. Wenn du das nächste Mal eine starke Emotion bemerkst, versuche diese Schritte:</w:t>
      </w:r>
    </w:p>
    <w:p>
      <w:pPr>
        <w:pStyle w:val="ListBullet"/>
        <w:jc w:val="left"/>
      </w:pPr>
      <w:r>
        <w:rPr>
          <w:b/>
        </w:rPr>
        <w:t>Die Geschichte stoppen:</w:t>
      </w:r>
      <w:r>
        <w:rPr/>
        <w:t xml:space="preserve"> Unterbrich bewusst den inneren Monolog, der dir erklärt, </w:t>
      </w:r>
      <w:r>
        <w:rPr>
          <w:i/>
        </w:rPr>
        <w:t>warum</w:t>
      </w:r>
      <w:r>
        <w:rPr/>
        <w:t xml:space="preserve"> du dich so fühlst. Die Geschichte ist für diesen Moment unwichtig.</w:t>
      </w:r>
    </w:p>
    <w:p>
      <w:pPr>
        <w:pStyle w:val="ListBullet"/>
        <w:jc w:val="left"/>
      </w:pPr>
      <w:r>
        <w:rPr>
          <w:b/>
        </w:rPr>
        <w:t>Lokalisieren:</w:t>
      </w:r>
      <w:r>
        <w:rPr/>
        <w:t xml:space="preserve"> Scanne deinen Körper. Wo genau spürst du das Gefühl? Ist es ein Kloß im Hals? Ein Druck auf der Brust? Ein Zittern im Magen?</w:t>
      </w:r>
    </w:p>
    <w:p>
      <w:pPr>
        <w:pStyle w:val="ListBullet"/>
        <w:jc w:val="left"/>
      </w:pPr>
      <w:r>
        <w:rPr>
          <w:b/>
        </w:rPr>
        <w:t>Beschreiben statt benennen:</w:t>
      </w:r>
      <w:r>
        <w:rPr/>
        <w:t xml:space="preserve"> Statt zu sagen „Ich habe Angst“, sage dir innerlich: „Da ist ein heißes, schnelles Flattern in meinem Brustkorb.“</w:t>
      </w:r>
    </w:p>
    <w:p>
      <w:pPr>
        <w:pStyle w:val="ListBullet"/>
        <w:jc w:val="left"/>
      </w:pPr>
      <w:r>
        <w:rPr>
          <w:b/>
        </w:rPr>
        <w:t>Atmen und Raum geben:</w:t>
      </w:r>
      <w:r>
        <w:rPr/>
        <w:t xml:space="preserve"> Versuche nicht, die Empfindung wegzudrücken. Atme sanft in den Bereich deines Körpers hinein, in dem es am stärksten zieht oder drückt. Erlaube dem Gefühl, für einen Moment einfach nur da zu sein.</w:t>
      </w:r>
    </w:p>
    <w:tbl>
      <w:tblPr>
        <w:tblW w:type="auto" w:w="0"/>
        <w:tblLook w:firstColumn="1" w:firstRow="1" w:lastColumn="0" w:lastRow="0" w:noHBand="0" w:noVBand="1" w:val="04A0"/>
      </w:tblPr>
      <w:tblGrid>
        <w:gridCol w:w="9412"/>
      </w:tblGrid>
      <w:tr>
        <w:tc>
          <w:tcPr>
            <w:tcW w:type="dxa" w:w="9412"/>
            <w:shd w:val="clear" w:fill="f0fdfa"/>
            <w:tcBorders>
              <w:top w:val="single" w:sz="36" w:color="0d9488"/>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0d9488"/>
                <w:spacing w:val="30"/>
              </w:rPr>
              <w:t xml:space="preserve">  FAZIT  </w:t>
            </w:r>
          </w:p>
          <w:p>
            <w:pPr>
              <w:jc w:val="both"/>
            </w:pPr>
            <w:r>
              <w:rPr/>
              <w:t>Der Wechsel vom Nachdenken zum Spüren ist oft beängstigend, weil wir das Gefühl der Kontrolle aufgeben. Doch paradoxerweise liegt genau hier die Heilung. Eine Emotion, die im Körper vollständig gefühlt und angenommen wird, verliert ihre zerstörerische Macht über uns und kann endlich abfließen.</w:t>
            </w:r>
          </w:p>
        </w:tc>
      </w:tr>
    </w:tbl>
    <w:p>
      <w:pPr>
        <w:spacing w:after="80"/>
      </w:pP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