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Warum Selbstreflexion der Schlüssel zur Veränderung ist</w:t>
      </w:r>
    </w:p>
    <w:p>
      <w:r>
        <w:rPr>
          <w:b w:val="0"/>
          <w:i w:val="0"/>
          <w:color w:val="5B6B7A"/>
          <w:sz w:val="30"/>
        </w:rPr>
        <w:t>Modul 1: Fundamente der Selbstwahrnehmung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1: Fundamente der Selbstwahrnehmung</w:t>
      </w:r>
    </w:p>
    <w:p>
      <w:pPr>
        <w:pStyle w:val="Heading1"/>
      </w:pPr>
      <w:r>
        <w:t>Warum Selbstreflexion der Schlüssel zur Veränderung ist</w:t>
      </w:r>
    </w:p>
    <w:p>
      <w:pPr>
        <w:spacing w:after="40"/>
      </w:pPr>
      <w:r>
        <w:rPr>
          <w:b w:val="0"/>
          <w:i/>
          <w:color w:val="5B6B7A"/>
          <w:sz w:val="24"/>
        </w:rPr>
        <w:t>– Vom Autopiloten zur bewussten Entscheidung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98-mirror.jpg"/>
                    <pic:cNvPicPr/>
                  </pic:nvPicPr>
                  <pic:blipFill>
                    <a:blip r:embed="rId9"/>
                    <a:stretch>
                      <a:fillRect/>
                    </a:stretch>
                  </pic:blipFill>
                  <pic:spPr>
                    <a:xfrm>
                      <a:off x="0" y="0"/>
                      <a:ext cx="5400000" cy="2835000"/>
                    </a:xfrm>
                    <a:prstGeom prst="rect"/>
                  </pic:spPr>
                </pic:pic>
              </a:graphicData>
            </a:graphic>
          </wp:inline>
        </w:drawing>
      </w:r>
    </w:p>
    <w:p>
      <w:pPr>
        <w:shd w:val="clear" w:color="auto" w:fill="f0fdfa"/>
        <w:pBdr>
          <w:left w:val="single" w:sz="18" w:space="8" w:color="0d9488"/>
        </w:pBdr>
      </w:pPr>
      <w:r>
        <w:rPr/>
        <w:t>Oft laufen wir auf Autopilot durchs Leben. Gerade wenn Sucht oder Depression unseren Alltag prägen, reagieren wir meist nur noch auf innere und äußere Reize, statt bewusst zu handeln. Selbstreflexion ist das Werkzeug, mit dem wir diesen Autopiloten abschalten und...</w:t>
      </w:r>
    </w:p>
    <w:p>
      <w:pPr>
        <w:pStyle w:val="Heading3"/>
      </w:pPr>
      <w:r>
        <w:rPr/>
        <w:t>Der Ausstieg aus dem Autopiloten</w:t>
      </w:r>
    </w:p>
    <w:p>
      <w:pPr>
        <w:jc w:val="both"/>
      </w:pPr>
      <w:r>
        <w:rPr/>
        <w:t>Wenn wir nicht reflektieren, wiederholen wir unbewusst alte Muster. Ein negativer Gedanke führt zu einem unangenehmen Gefühl, dieses Gefühl führt zu einer automatischen Handlung – sei es der Griff zum Alkohol, das völlige Zurückziehen oder ein Wutausbruch. Selbstreflexion schiebt sich wie ein Puffer genau zwischen den Reiz und die automatische Reaktion. Sie gibt uns die wertvolle Sekunde Zeit, um uns anders zu entscheiden.</w:t>
      </w:r>
    </w:p>
    <w:p>
      <w:pPr>
        <w:pStyle w:val="Heading3"/>
      </w:pPr>
      <w:r>
        <w:rPr/>
        <w:t>Grübeln vs. Reflektieren</w:t>
      </w:r>
    </w:p>
    <w:p>
      <w:pPr>
        <w:jc w:val="both"/>
      </w:pPr>
      <w:r>
        <w:rPr/>
        <w:t>Viele Menschen verwechseln Selbstreflexion mit endlosem Grübeln. Letzteres ist bei Depressionen oft ein massives Problem, bringt uns aber nicht weiter. Es gibt jedoch einen entscheidenden Unterschied in der Herangehensweise:</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4706"/>
        <w:gridCol w:w="4706"/>
      </w:tblGrid>
      <w:tr>
        <w:tc>
          <w:tcPr>
            <w:tcW w:type="dxa" w:w="4706"/>
            <w:shd w:val="clear" w:fill="0d9488"/>
          </w:tcPr>
          <w:p>
            <w:pPr>
              <w:spacing w:after="40"/>
            </w:pPr>
            <w:r>
              <w:rPr>
                <w:b/>
                <w:color w:val="FFFFFF"/>
              </w:rPr>
              <w:t>Das Grübeln (Destruktiv)</w:t>
            </w:r>
          </w:p>
        </w:tc>
        <w:tc>
          <w:tcPr>
            <w:tcW w:type="dxa" w:w="4706"/>
            <w:shd w:val="clear" w:fill="0d9488"/>
          </w:tcPr>
          <w:p>
            <w:pPr>
              <w:spacing w:after="40"/>
            </w:pPr>
            <w:r>
              <w:rPr>
                <w:b/>
                <w:color w:val="FFFFFF"/>
              </w:rPr>
              <w:t>Die Selbstreflexion (Konstruktiv)</w:t>
            </w:r>
          </w:p>
        </w:tc>
      </w:tr>
      <w:tr>
        <w:tc>
          <w:tcPr>
            <w:tcW w:type="dxa" w:w="4706"/>
          </w:tcPr>
          <w:p>
            <w:pPr>
              <w:spacing w:after="40"/>
            </w:pPr>
            <w:r>
              <w:rPr/>
              <w:t>Kreist endlos um das Problem („Warum bin ich nur so?“).</w:t>
            </w:r>
          </w:p>
        </w:tc>
        <w:tc>
          <w:tcPr>
            <w:tcW w:type="dxa" w:w="4706"/>
          </w:tcPr>
          <w:p>
            <w:pPr>
              <w:spacing w:after="40"/>
            </w:pPr>
            <w:r>
              <w:rPr/>
              <w:t>Sucht nach Verständnis und Lösungen („Was brauche ich jetzt gerade?“).</w:t>
            </w:r>
          </w:p>
        </w:tc>
      </w:tr>
      <w:tr>
        <w:tc>
          <w:tcPr>
            <w:tcW w:type="dxa" w:w="4706"/>
          </w:tcPr>
          <w:p>
            <w:pPr>
              <w:spacing w:after="40"/>
            </w:pPr>
            <w:r>
              <w:rPr/>
              <w:t>Blickt reuevoll oder ängstlich in die Vergangenheit.</w:t>
            </w:r>
          </w:p>
        </w:tc>
        <w:tc>
          <w:tcPr>
            <w:tcW w:type="dxa" w:w="4706"/>
          </w:tcPr>
          <w:p>
            <w:pPr>
              <w:spacing w:after="40"/>
            </w:pPr>
            <w:r>
              <w:rPr/>
              <w:t>Betrachtet die Gegenwart, um die Zukunft zu gestalten.</w:t>
            </w:r>
          </w:p>
        </w:tc>
      </w:tr>
      <w:tr>
        <w:tc>
          <w:tcPr>
            <w:tcW w:type="dxa" w:w="4706"/>
          </w:tcPr>
          <w:p>
            <w:pPr>
              <w:spacing w:after="40"/>
            </w:pPr>
            <w:r>
              <w:rPr/>
              <w:t>Verstärkt negative Gefühle wie Schuld und Scham.</w:t>
            </w:r>
          </w:p>
        </w:tc>
        <w:tc>
          <w:tcPr>
            <w:tcW w:type="dxa" w:w="4706"/>
          </w:tcPr>
          <w:p>
            <w:pPr>
              <w:spacing w:after="40"/>
            </w:pPr>
            <w:r>
              <w:rPr/>
              <w:t>Schafft eine neutrale, beobachtende Distanz zu den Emotionen.</w:t>
            </w:r>
          </w:p>
        </w:tc>
      </w:tr>
      <w:tr>
        <w:tc>
          <w:tcPr>
            <w:tcW w:type="dxa" w:w="4706"/>
          </w:tcPr>
          <w:p>
            <w:pPr>
              <w:spacing w:after="40"/>
            </w:pPr>
            <w:r>
              <w:rPr/>
              <w:t>Führt zu emotionaler Erschöpfung und Handlungsunfähigkeit.</w:t>
            </w:r>
          </w:p>
        </w:tc>
        <w:tc>
          <w:tcPr>
            <w:tcW w:type="dxa" w:w="4706"/>
          </w:tcPr>
          <w:p>
            <w:pPr>
              <w:spacing w:after="40"/>
            </w:pPr>
            <w:r>
              <w:rPr/>
              <w:t>Ermöglicht neue, bewusste Handlungsoptionen.</w:t>
            </w:r>
          </w:p>
        </w:tc>
      </w:tr>
    </w:tbl>
    <w:p/>
    <w:p>
      <w:pPr>
        <w:pStyle w:val="Heading3"/>
      </w:pPr>
      <w:r>
        <w:rPr/>
        <w:t>Warum es der Schlüssel zur Veränderung ist</w:t>
      </w:r>
    </w:p>
    <w:p>
      <w:pPr>
        <w:jc w:val="both"/>
      </w:pPr>
      <w:r>
        <w:rPr/>
        <w:t>Ohne ehrliche Bestandsaufnahme gibt es keinen Fortschritt. Nur wenn du deine inneren Vorgänge verstehst, kannst du sie verändern. Das Einüben von Selbstreflexion bringt dir auf dem Weg der Heilung ganz konkrete Vorteile:</w:t>
      </w:r>
    </w:p>
    <w:p>
      <w:pPr>
        <w:pStyle w:val="ListBullet"/>
        <w:jc w:val="left"/>
      </w:pPr>
      <w:r>
        <w:rPr/>
        <w:t>Du erkennst Trigger frühzeitig, bevor der Suchtdruck oder das Stimmungstief übermächtig wird.</w:t>
      </w:r>
    </w:p>
    <w:p>
      <w:pPr>
        <w:pStyle w:val="ListBullet"/>
        <w:jc w:val="left"/>
      </w:pPr>
      <w:r>
        <w:rPr/>
        <w:t>Du durchschaust die Lügen deines inneren Kritikers und nimmst sie nicht mehr als absolute Wahrheit hin.</w:t>
      </w:r>
    </w:p>
    <w:p>
      <w:pPr>
        <w:pStyle w:val="ListBullet"/>
        <w:jc w:val="left"/>
      </w:pPr>
      <w:r>
        <w:rPr/>
        <w:t>Du lernst deine wahren, tief verborgenen Bedürfnisse hinter der Sucht oder der Depression kennen.</w:t>
      </w:r>
    </w:p>
    <w:p>
      <w:pPr>
        <w:pStyle w:val="ListBullet"/>
        <w:jc w:val="left"/>
      </w:pPr>
      <w:r>
        <w:rPr/>
        <w:t>Du übernimmst wieder die volle Verantwortung für dein eigenes Handeln.</w:t>
      </w:r>
    </w:p>
    <w:p>
      <w:pPr>
        <w:tabs>
          <w:tab w:pos="680" w:val="left"/>
        </w:tabs>
        <w:spacing w:after="120"/>
        <w:ind w:left="680" w:hanging="567"/>
        <w:jc w:val="left"/>
      </w:pPr>
      <w:r>
        <w:rPr>
          <w:rFonts w:ascii="Georgia" w:hAnsi="Georgia" w:cs="Georgia" w:eastAsia="Georgia"/>
          <w:color w:val="0D9488"/>
          <w:sz w:val="68"/>
        </w:rPr>
        <w:t>“</w:t>
        <w:tab/>
      </w:r>
      <w:r>
        <w:rPr>
          <w:rFonts w:ascii="Georgia" w:hAnsi="Georgia" w:cs="Georgia" w:eastAsia="Georgia"/>
          <w:i/>
          <w:sz w:val="26"/>
        </w:rPr>
        <w:t>Zwischen Reiz und Reaktion liegt ein Raum. In diesem Raum liegt unsere Macht zur Wahl unserer Reaktion. In unserer Reaktion liegen unsere Entwicklung und unsere Freiheit.</w:t>
      </w:r>
    </w:p>
    <w:p>
      <w:pPr>
        <w:jc w:val="both"/>
      </w:pPr>
      <w:r>
        <w:rPr>
          <w:i/>
        </w:rPr>
        <w:t>(Dieses Zitat wird oft Viktor Frankl zugeschrieben und bringt den Kern der Selbstreflexion perfekt auf den Punkt.)</w:t>
      </w:r>
    </w:p>
    <w:tbl>
      <w:tblPr>
        <w:tblW w:type="auto" w:w="0"/>
        <w:tblLook w:firstColumn="1" w:firstRow="1" w:lastColumn="0" w:lastRow="0" w:noHBand="0" w:noVBand="1" w:val="04A0"/>
      </w:tblPr>
      <w:tblGrid>
        <w:gridCol w:w="9412"/>
      </w:tblGrid>
      <w:tr>
        <w:tc>
          <w:tcPr>
            <w:tcW w:type="dxa" w:w="9412"/>
            <w:shd w:val="clear" w:fill="f0fdfa"/>
            <w:tcBorders>
              <w:top w:val="single" w:sz="36" w:color="0d9488"/>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0d9488"/>
                <w:spacing w:val="30"/>
              </w:rPr>
              <w:t xml:space="preserve">  FAZIT  </w:t>
            </w:r>
          </w:p>
          <w:p>
            <w:pPr>
              <w:jc w:val="both"/>
            </w:pPr>
            <w:r>
              <w:rPr/>
              <w:t>Selbstreflexion ist nicht immer bequem, denn sie erfordert absolute Ehrlichkeit sich selbst gegenüber – auch bei unangenehmen Wahrheiten. Doch genau dieses ehrliche Hinsehen ist das stärkste Fundament für jede nachhaltige Veränderung auf deinem Weg zu mehr innerer Balance.</w:t>
            </w:r>
          </w:p>
        </w:tc>
      </w:tr>
    </w:tbl>
    <w:p>
      <w:pPr>
        <w:spacing w:after="80"/>
      </w:pP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