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Einsamkeit &amp; Sehnsucht</w:t>
      </w:r>
    </w:p>
    <w:p>
      <w:r>
        <w:rPr>
          <w:b w:val="0"/>
          <w:i w:val="0"/>
          <w:color w:val="5B6B7A"/>
          <w:sz w:val="30"/>
        </w:rPr>
        <w:t>Teil 03: Die sozialen Gefühle</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27.10.2026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Teil 03: Die sozialen Gefühle</w:t>
      </w:r>
    </w:p>
    <w:p>
      <w:pPr>
        <w:pStyle w:val="Heading1"/>
      </w:pPr>
      <w:r>
        <w:t>Einsamkeit &amp; Sehnsucht</w:t>
      </w:r>
    </w:p>
    <w:p>
      <w:pPr>
        <w:spacing w:after="40"/>
      </w:pPr>
      <w:r>
        <w:rPr>
          <w:b w:val="0"/>
          <w:i/>
          <w:color w:val="5B6B7A"/>
          <w:sz w:val="24"/>
        </w:rPr>
        <w:t>- Das Verlangen nach Verbindung – Wege aus der Isolation -</w:t>
      </w:r>
    </w:p>
    <w:p>
      <w:r>
        <w:rPr>
          <w:b w:val="0"/>
          <w:i w:val="0"/>
          <w:color w:val="5B6B7A"/>
          <w:sz w:val="18"/>
        </w:rPr>
        <w:t>Armin Hünniger · 23.03.2026 · Gefühls-Kompass</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82-bridge.jpg"/>
                    <pic:cNvPicPr/>
                  </pic:nvPicPr>
                  <pic:blipFill>
                    <a:blip r:embed="rId9"/>
                    <a:stretch>
                      <a:fillRect/>
                    </a:stretch>
                  </pic:blipFill>
                  <pic:spPr>
                    <a:xfrm>
                      <a:off x="0" y="0"/>
                      <a:ext cx="5400000" cy="2835000"/>
                    </a:xfrm>
                    <a:prstGeom prst="rect"/>
                  </pic:spPr>
                </pic:pic>
              </a:graphicData>
            </a:graphic>
          </wp:inline>
        </w:drawing>
      </w:r>
    </w:p>
    <w:p>
      <w:pPr>
        <w:jc w:val="both"/>
        <w:shd w:val="clear" w:color="auto" w:fill="f0fdfa"/>
        <w:pBdr>
          <w:left w:val="single" w:sz="18" w:space="8" w:color="0d9488"/>
        </w:pBdr>
      </w:pPr>
      <w:r>
        <w:rPr/>
        <w:t xml:space="preserve">Einsamkeit ist nicht dasselbe wie Alleinsein. Man kann unter tausend Menschen sein und sich dennoch zutiefst einsam fühlen. In der Depression und der Sucht ist die Einsamkeit oft sowohl Ursache als auch Folge: Wir trinken, weil wir uns allein fühlen, und wir enden allein, weil die Sucht uns isoliert. Die </w:t>
      </w:r>
      <w:r>
        <w:rPr>
          <w:b/>
        </w:rPr>
        <w:t>Sehnsucht</w:t>
      </w:r>
      <w:r>
        <w:rPr/>
        <w:t xml:space="preserve"> ist dabei der schmerzhafte Motor – der Wunsch, gesehen, gehalten und verstanden zu werden. In diesem Kapitel untersuchen wir, warum wir uns hinter Mauern verstecken und wie wir die Tür wieder einen Spalt weit öffnen können, ohne uns schutzlos zu fühlen.</w:t>
      </w:r>
    </w:p>
    <w:p>
      <w:pPr>
        <w:jc w:val="both"/>
      </w:pPr>
      <w:r>
        <w:rPr/>
        <w:t xml:space="preserve">Deine Liste beschreibt dieses schwere Feld sehr präzise: </w:t>
      </w:r>
      <w:r>
        <w:rPr>
          <w:i/>
        </w:rPr>
        <w:t>einsam, kummervoll, mutlos, verloren, unglücklich, verlassen, sehnsüchtig, isoliert, leer</w:t>
      </w:r>
      <w:r>
        <w:rPr/>
        <w:t>.</w:t>
      </w:r>
    </w:p>
    <w:p>
      <w:pPr>
        <w:pStyle w:val="Heading4"/>
      </w:pPr>
      <w:r>
        <w:rPr>
          <w:b/>
        </w:rPr>
        <w:t>1. Die Schutzmauer der Depression</w:t>
      </w:r>
    </w:p>
    <w:p>
      <w:pPr>
        <w:jc w:val="both"/>
      </w:pPr>
      <w:r>
        <w:rPr/>
        <w:t xml:space="preserve">In der Depression nutzen wir die Isolation oft als vermeintlichen Schutz. Wir sagen Verabredungen ab, weil wir denken, wir seien eine „Belastung“ für andere oder weil uns die Kraft für Smalltalk fehlt. Das Gefühl der </w:t>
      </w:r>
      <w:r>
        <w:rPr>
          <w:b/>
        </w:rPr>
        <w:t>Leere</w:t>
      </w:r>
      <w:r>
        <w:rPr/>
        <w:t xml:space="preserve"> füllen wir dann oft mit der Substanz. Doch Einsamkeit ist ein biologisches Warnsignal, ähnlich wie Hunger: Dein System meldet dir, dass ein Grundbedürfnis – soziale Verbundenheit – nicht gestillt ist.</w:t>
      </w:r>
    </w:p>
    <w:p>
      <w:pPr>
        <w:pStyle w:val="Heading4"/>
      </w:pPr>
      <w:r>
        <w:rPr>
          <w:b/>
        </w:rPr>
        <w:t>2. Chronische vs. Situationale Einsamkeit</w:t>
      </w:r>
    </w:p>
    <w:p>
      <w:pPr>
        <w:jc w:val="both"/>
      </w:pPr>
      <w:r>
        <w:rPr/>
        <w:t>In der Verhaltenstherapie unterscheiden wir:</w:t>
      </w:r>
    </w:p>
    <w:p>
      <w:pPr>
        <w:pStyle w:val="ListBullet"/>
        <w:jc w:val="left"/>
      </w:pPr>
      <w:r>
        <w:rPr/>
        <w:br/>
      </w:r>
      <w:r>
        <w:rPr>
          <w:b/>
        </w:rPr>
        <w:t>Situationale Einsamkeit:</w:t>
      </w:r>
      <w:r>
        <w:rPr/>
        <w:t xml:space="preserve"> Du bist allein, weil du gerade umgezogen bist oder eine Trennung hinter dir hast. (Lösung: Neue Kontakte knüpfen).</w:t>
      </w:r>
      <w:r>
        <w:rPr/>
        <w:br/>
      </w:r>
    </w:p>
    <w:p>
      <w:pPr>
        <w:pStyle w:val="ListBullet"/>
        <w:jc w:val="left"/>
      </w:pPr>
      <w:r>
        <w:rPr/>
        <w:br/>
      </w:r>
      <w:r>
        <w:rPr>
          <w:b/>
        </w:rPr>
        <w:t>Chronische Einsamkeit:</w:t>
      </w:r>
      <w:r>
        <w:rPr/>
        <w:t xml:space="preserve"> Du fühlst dich innerlich getrennt von der Welt, auch wenn Menschen da sind. Das liegt oft an tiefem Misstrauen oder der Angst vor </w:t>
      </w:r>
      <w:r>
        <w:rPr>
          <w:b/>
        </w:rPr>
        <w:t>Zurückweisung</w:t>
      </w:r>
      <w:r>
        <w:rPr/>
        <w:t>.</w:t>
      </w:r>
      <w:r>
        <w:rPr/>
        <w:br/>
      </w:r>
    </w:p>
    <w:p>
      <w:pPr>
        <w:pStyle w:val="Heading4"/>
      </w:pPr>
      <w:r>
        <w:rPr>
          <w:b/>
        </w:rPr>
        <w:t>3. Die Brücke der Verletzlichkeit</w:t>
      </w:r>
    </w:p>
    <w:p>
      <w:pPr>
        <w:jc w:val="both"/>
      </w:pPr>
      <w:r>
        <w:rPr/>
        <w:t>Wir fühlen uns oft erst dann weniger einsam, wenn wir aufhören, eine Maske zu tragen.</w:t>
      </w:r>
    </w:p>
    <w:p>
      <w:pPr>
        <w:pStyle w:val="ListBullet"/>
        <w:jc w:val="left"/>
      </w:pPr>
      <w:r>
        <w:rPr/>
        <w:br/>
      </w:r>
      <w:r>
        <w:rPr>
          <w:b/>
        </w:rPr>
        <w:t>Übung:</w:t>
      </w:r>
      <w:r>
        <w:rPr/>
        <w:t xml:space="preserve"> Suche dir eine Vertrauensperson (oder eine Selbsthilfegruppe). Sage nicht: „Es geht mir gut“, sondern: „Ich fühle mich heute sehr einsam.“</w:t>
      </w:r>
      <w:r>
        <w:rPr/>
        <w:br/>
      </w:r>
    </w:p>
    <w:p>
      <w:pPr>
        <w:pStyle w:val="ListBullet"/>
        <w:jc w:val="left"/>
      </w:pPr>
      <w:r>
        <w:rPr/>
        <w:br/>
      </w:r>
      <w:r>
        <w:rPr>
          <w:b/>
        </w:rPr>
        <w:t>Die Sehnsucht ist dein Kompass:</w:t>
      </w:r>
      <w:r>
        <w:rPr/>
        <w:t xml:space="preserve"> Sie zeigt dir, dass du ein zutiefst soziales Wesen bist. Nimm sie als Beweis deiner Menschlichkeit, nicht als Zeichen von Schwäche.</w:t>
      </w:r>
      <w:r>
        <w:rPr/>
        <w:br/>
      </w:r>
    </w:p>
    <w:p>
      <w:pPr>
        <w:pStyle w:val="ListBullet"/>
        <w:jc w:val="left"/>
      </w:pPr>
      <w:r>
        <w:rPr/>
        <w:br/>
      </w:r>
      <w:r>
        <w:rPr>
          <w:b/>
        </w:rPr>
        <w:t>Fange klein an:</w:t>
      </w:r>
      <w:r>
        <w:rPr/>
        <w:t xml:space="preserve"> Ein kurzes Telefonat, ein Gruß an den Nachbarn. Jede „Mikro-Verbindung“ baut die Mauer ein Stück ab.</w:t>
      </w:r>
      <w:r>
        <w:rPr/>
        <w:br/>
      </w:r>
    </w:p>
    <w:p>
      <w:pPr>
        <w:jc w:val="center"/>
      </w:pPr>
      <w:r>
        <w:rPr>
          <w:b/>
        </w:rPr>
        <w:t>Stichwort: Verbindung</w:t>
      </w:r>
      <w:r>
        <w:br/>
      </w:r>
      <w:r>
        <w:rPr/>
        <w:t>„Ich darf meine Mauern langsam sinken lassen. Verbundenheit beginnt dort, wo ich den Mut finde, mich so zu zeigen, wie ich wirklich bin – mit all meinen Narben und meiner Sehnsucht.“</w:t>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