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Angst &amp; Panik</w:t>
      </w:r>
    </w:p>
    <w:p>
      <w:r>
        <w:rPr>
          <w:b w:val="0"/>
          <w:i w:val="0"/>
          <w:color w:val="5B6B7A"/>
          <w:sz w:val="30"/>
        </w:rPr>
        <w:t>Teil 02: Die „schwierigen“ Wegweiser</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„schwierigen“ Wegweiser</w:t>
      </w:r>
    </w:p>
    <w:p>
      <w:pPr>
        <w:pStyle w:val="Heading1"/>
      </w:pPr>
      <w:r>
        <w:t>Angst &amp; Panik</w:t>
      </w:r>
    </w:p>
    <w:p>
      <w:pPr>
        <w:spacing w:after="40"/>
      </w:pPr>
      <w:r>
        <w:rPr>
          <w:b w:val="0"/>
          <w:i/>
          <w:color w:val="5B6B7A"/>
          <w:sz w:val="24"/>
        </w:rPr>
        <w:t>- Der übervorsichtige Beschützer – Vom Zittern zurück zur Sicherheit -</w:t>
      </w:r>
    </w:p>
    <w:p>
      <w:r>
        <w:rPr>
          <w:b w:val="0"/>
          <w:i w:val="0"/>
          <w:color w:val="5B6B7A"/>
          <w:sz w:val="18"/>
        </w:rPr>
        <w:t>Armin Hünniger · 22.03.2026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0-wave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Angst ist das dominierende Gefühl der Depression und oft der Hauptgrund für den Griff zur Flasche. Wir trinken uns „Mut“ an oder versuchen, das ständige Grübeln und die Angst vor der Zukunft „abzuschalten“. Wenn die Betäubung wegfällt, schlägt die Angst oft mit doppelter Wucht zurück – bis hin zur Panik. Doch Angst ist eigentlich ein genialer Mechanismus unserer Vorfahren: Sie wollte uns vor dem Säbelzahntiger retten. Heute scannt sie unsere Umwelt nach sozialen Gefahren oder dem Versagen. In diesem Kapitel schauen wir der Angst in die Augen und lernen, dass sie uns zwar warnen, aber nicht steuern darf.</w:t>
      </w:r>
    </w:p>
    <w:p>
      <w:pPr>
        <w:jc w:val="both"/>
      </w:pPr>
      <w:r>
        <w:rPr/>
        <w:t xml:space="preserve">Deine Liste zeigt die ganze Bandbreite: </w:t>
      </w:r>
      <w:r>
        <w:rPr>
          <w:i/>
        </w:rPr>
        <w:t>vorsichtig, angespannt, panisch, zitternd, besorgt, misstrauisch, nervös, ohnmächtig, alarmiert, zerbrechlich, phobisch, verstört</w:t>
      </w:r>
      <w:r>
        <w:rPr/>
        <w:t>.</w:t>
      </w:r>
    </w:p>
    <w:p>
      <w:pPr>
        <w:pStyle w:val="Heading4"/>
      </w:pPr>
      <w:r>
        <w:rPr>
          <w:b/>
        </w:rPr>
        <w:t>1. Der Fehlalarm im Kopf</w:t>
      </w:r>
    </w:p>
    <w:p>
      <w:pPr>
        <w:jc w:val="both"/>
      </w:pPr>
      <w:r>
        <w:rPr/>
        <w:t xml:space="preserve">Bei Angststörungen oder im Entzug feuert die Amygdala (dein Alarmzentrum) ständig „Fehlalarme“. Dein Körper denkt, er sei in Lebensgefahr, obwohl du nur im Supermarkt stehst oder ein Telefonat führen musst. Das Gefühl der </w:t>
      </w:r>
      <w:r>
        <w:rPr>
          <w:b/>
        </w:rPr>
        <w:t>Ohnmacht</w:t>
      </w:r>
      <w:r>
        <w:rPr/>
        <w:t xml:space="preserve"> entsteht, wenn wir glauben, dieser körperlichen Reaktion ausgeliefert zu sein.</w:t>
      </w:r>
    </w:p>
    <w:p>
      <w:pPr>
        <w:pStyle w:val="Heading4"/>
      </w:pPr>
      <w:r>
        <w:rPr>
          <w:b/>
        </w:rPr>
        <w:t>2. Die Angst-Surfen-Technik (Annahme statt Widerstand)</w:t>
      </w:r>
    </w:p>
    <w:p>
      <w:pPr>
        <w:jc w:val="both"/>
      </w:pPr>
      <w:r>
        <w:rPr/>
        <w:t xml:space="preserve"> Der größte Fehler bei Angst ist der Versuch, sie sofort wegzudrücken. Das macht sie nur stärker.</w:t>
      </w:r>
    </w:p>
    <w:p>
      <w:pPr>
        <w:pStyle w:val="ListBullet"/>
        <w:jc w:val="left"/>
      </w:pPr>
      <w:r>
        <w:rPr/>
        <w:br/>
      </w:r>
      <w:r>
        <w:rPr>
          <w:b/>
        </w:rPr>
        <w:t>Benennen:</w:t>
      </w:r>
      <w:r>
        <w:rPr/>
        <w:t xml:space="preserve"> Sage innerlich: „Ah, da ist sie wieder, die Angst. Willkommen, alter Beschützer.“</w:t>
      </w:r>
      <w:r>
        <w:rPr/>
        <w:br/>
      </w:r>
    </w:p>
    <w:p>
      <w:pPr>
        <w:pStyle w:val="ListBullet"/>
        <w:jc w:val="left"/>
      </w:pPr>
      <w:r>
        <w:rPr/>
        <w:br/>
      </w:r>
      <w:r>
        <w:rPr>
          <w:b/>
        </w:rPr>
        <w:t>Beobachten:</w:t>
      </w:r>
      <w:r>
        <w:rPr/>
        <w:t xml:space="preserve"> Wo spürst du sie? (Händezittern, enge Brust?). Kämpfe nicht gegen das Gefühl an. Es ist wie eine Welle: Sie baut sich auf, erreicht einen Höhepunkt und flacht wieder ab.</w:t>
      </w:r>
      <w:r>
        <w:rPr/>
        <w:br/>
      </w:r>
    </w:p>
    <w:p>
      <w:pPr>
        <w:pStyle w:val="ListBullet"/>
        <w:jc w:val="left"/>
      </w:pPr>
      <w:r>
        <w:rPr/>
        <w:br/>
      </w:r>
      <w:r>
        <w:rPr>
          <w:b/>
        </w:rPr>
        <w:t>Atmen:</w:t>
      </w:r>
      <w:r>
        <w:rPr/>
        <w:t xml:space="preserve"> Nutze die „4-7-8-Technik“ (4 Sek. einatmen, 7 Sek. halten, 8 Sek. ausatmen), um deinem Nervensystem biologisch zu signalisieren: „Wir sind in Sicherheit.“</w:t>
      </w:r>
      <w:r>
        <w:rPr/>
        <w:br/>
      </w:r>
    </w:p>
    <w:p>
      <w:pPr>
        <w:pStyle w:val="Heading4"/>
      </w:pPr>
      <w:r>
        <w:rPr>
          <w:b/>
        </w:rPr>
        <w:t>3. Die Realitätsprüfung</w:t>
      </w:r>
    </w:p>
    <w:p>
      <w:pPr>
        <w:jc w:val="both"/>
      </w:pPr>
      <w:r>
        <w:rPr/>
        <w:t>Angst lebt von Katastrophenszenarien („Was wäre wenn...“). Frage dich:</w:t>
      </w:r>
    </w:p>
    <w:p>
      <w:pPr>
        <w:pStyle w:val="ListNumber"/>
        <w:jc w:val="left"/>
      </w:pPr>
      <w:r>
        <w:rPr/>
        <w:br/>
      </w:r>
      <w:r>
        <w:rPr/>
        <w:t>Wie wahrscheinlich ist es, dass das Schlimmste passiert?</w:t>
      </w:r>
      <w:r>
        <w:rPr/>
        <w:br/>
      </w:r>
    </w:p>
    <w:p>
      <w:pPr>
        <w:pStyle w:val="ListNumber"/>
        <w:jc w:val="left"/>
      </w:pPr>
      <w:r>
        <w:rPr/>
        <w:br/>
      </w:r>
      <w:r>
        <w:rPr/>
        <w:t>Könnte ich damit umgehen, wenn es passiert?</w:t>
      </w:r>
      <w:r>
        <w:rPr/>
        <w:br/>
      </w:r>
    </w:p>
    <w:p>
      <w:pPr>
        <w:pStyle w:val="ListNumber"/>
        <w:jc w:val="left"/>
      </w:pPr>
      <w:r>
        <w:rPr/>
        <w:br/>
      </w:r>
      <w:r>
        <w:rPr/>
        <w:t>Was ist das Beste, was passieren könnte?</w:t>
      </w:r>
      <w:r>
        <w:rPr/>
        <w:br/>
      </w:r>
    </w:p>
    <w:p>
      <w:pPr>
        <w:jc w:val="both"/>
      </w:pPr>
      <w:r>
        <w:rPr/>
        <w:t>Indem du die Angst präzise benennst (</w:t>
      </w:r>
      <w:r>
        <w:rPr>
          <w:i/>
        </w:rPr>
        <w:t>bin ich gerade nur besorgt oder wirklich panisch?</w:t>
      </w:r>
      <w:r>
        <w:rPr/>
        <w:t>), gibst du deinem logischen Verstand (Präfrontaler Cortex) wieder die Kontrolle zurück.</w:t>
      </w:r>
    </w:p>
    <w:p>
      <w:pPr>
        <w:pStyle w:val="Heading3"/>
      </w:pPr>
    </w:p>
    <w:p>
      <w:pPr>
        <w:jc w:val="center"/>
      </w:pPr>
      <w:r>
        <w:rPr>
          <w:b/>
        </w:rPr>
        <w:t>Stichwort: Mut</w:t>
      </w:r>
      <w:r>
        <w:br/>
      </w:r>
      <w:r>
        <w:rPr/>
        <w:t>„Mut bedeutet nicht, keine Angst zu haben. Mut bedeutet, der Angst zuzuhören, ihre Warnung zu prüfen und dann trotzdem den nächsten Schritt in die Freiheit zu gehen.“</w:t>
      </w:r>
    </w:p>
    <w:p>
      <w:r>
        <w:rPr>
          <w:color w:val="5B6B7A"/>
        </w:rPr>
        <w:t>____________________________________________________________</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