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Beziehungen &amp; Soziale Exponierung</w:t>
      </w:r>
    </w:p>
    <w:p>
      <w:r>
        <w:rPr>
          <w:b w:val="0"/>
          <w:i w:val="0"/>
          <w:color w:val="5B6B7A"/>
          <w:sz w:val="30"/>
        </w:rPr>
        <w:t>Teil 05: Das neue Leben (Zukunft)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05: Das neue Leben (Zukunft)</w:t>
      </w:r>
    </w:p>
    <w:p>
      <w:pPr>
        <w:pStyle w:val="Heading1"/>
      </w:pPr>
      <w:r>
        <w:t>Beziehungen &amp; Soziale Exponierung</w:t>
      </w:r>
    </w:p>
    <w:p>
      <w:pPr>
        <w:spacing w:after="40"/>
      </w:pPr>
      <w:r>
        <w:rPr>
          <w:b w:val="0"/>
          <w:i/>
          <w:color w:val="5B6B7A"/>
          <w:sz w:val="24"/>
        </w:rPr>
        <w:t>Den Bleimantel ablegen und die Isolation durchbrechen</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9-bridg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Die Depression und die Sucht haben eines gemeinsam: Sie lieben die Isolation. In der Dunkelheit deines Zimmers, hinter verschlossenen Türen, können die Stimmen der Krankheit am lautesten schreien. Wenn du aufhörst zu trinken und beginnst, die Depression zu bekämpfen, stehst du vor einer gewaltigen Hürde: dem Weg zurück zu den Menschen. Vielleicht schämst du dich für die Zeit des Rückzugs oder hast Angst, dass andere deine „Leere“ bemerken. In diesem Kapitel lernen wir, wie du dich dosiert der Außenwelt aussetzt, ohne dich zu überfordern, und wie du deine Beziehungen neu sortierst.</w:t>
      </w:r>
      <w:r>
        <w:rPr/>
        <w:t xml:space="preserve"> </w:t>
      </w:r>
    </w:p>
    <w:p>
      <w:pPr>
        <w:jc w:val="both"/>
        <w:shd w:val="clear" w:color="auto" w:fill="f0fdfa"/>
        <w:pBdr>
          <w:left w:val="single" w:sz="18" w:space="8" w:color="0d9488"/>
        </w:pBdr>
      </w:pPr>
      <w:r>
        <w:rPr/>
        <w:t xml:space="preserve"> </w:t>
      </w:r>
    </w:p>
    <w:p>
      <w:pPr>
        <w:pStyle w:val="Heading4"/>
      </w:pPr>
      <w:r>
        <w:rPr/>
        <w:t>1. Der Rückzugs-Teufelskreis</w:t>
      </w:r>
      <w:r>
        <w:rPr/>
        <w:t xml:space="preserve"> </w:t>
      </w:r>
    </w:p>
    <w:p>
      <w:pPr>
        <w:jc w:val="both"/>
      </w:pPr>
      <w:r>
        <w:rPr/>
        <w:t>In der Depression ist soziale Interaktion anstrengend. Man zieht sich zurück, um Energie zu sparen.</w:t>
      </w:r>
      <w:r>
        <w:rPr/>
        <w:t xml:space="preserve"> </w:t>
      </w:r>
    </w:p>
    <w:p>
      <w:pPr>
        <w:pStyle w:val="ListBullet"/>
        <w:jc w:val="left"/>
      </w:pPr>
      <w:r>
        <w:rPr/>
        <w:br/>
      </w:r>
      <w:r>
        <w:rPr/>
        <w:t>Die Folge:</w:t>
      </w:r>
      <w:r>
        <w:rPr/>
        <w:t xml:space="preserve"> Durch den Rückzug fehlen positive Bestätigungen von außen. Die Einsamkeit verstärkt die negativen Gedanken („Keiner mag mich“), was zu noch mehr Rückzug führt.</w:t>
      </w:r>
      <w:r>
        <w:rPr/>
        <w:t xml:space="preserve"> </w:t>
      </w:r>
      <w:r>
        <w:rPr/>
        <w:br/>
      </w:r>
    </w:p>
    <w:p>
      <w:pPr>
        <w:pStyle w:val="ListBullet"/>
        <w:jc w:val="left"/>
      </w:pPr>
      <w:r>
        <w:rPr/>
        <w:br/>
      </w:r>
      <w:r>
        <w:rPr/>
        <w:t>Die Lösung:</w:t>
      </w:r>
      <w:r>
        <w:rPr/>
        <w:t xml:space="preserve"> Soziale Exponierung. Das bedeutet, sich </w:t>
      </w:r>
      <w:r>
        <w:rPr/>
        <w:t>geplant</w:t>
      </w:r>
      <w:r>
        <w:rPr/>
        <w:t xml:space="preserve"> und </w:t>
      </w:r>
      <w:r>
        <w:rPr/>
        <w:t>schrittweise</w:t>
      </w:r>
      <w:r>
        <w:rPr/>
        <w:t xml:space="preserve"> wieder sozialen Situationen auszusetzen, auch wenn der Antrieb (noch) fehlt.</w:t>
      </w:r>
      <w:r>
        <w:rPr/>
        <w:t xml:space="preserve"> </w:t>
      </w:r>
      <w:r>
        <w:rPr/>
        <w:br/>
      </w:r>
    </w:p>
    <w:p>
      <w:pPr>
        <w:pStyle w:val="Heading4"/>
      </w:pPr>
      <w:r>
        <w:rPr/>
        <w:t>2. Die „Dosierte Begegnung“ – Schritt für Schritt</w:t>
      </w:r>
      <w:r>
        <w:rPr/>
        <w:t xml:space="preserve"> </w:t>
      </w:r>
    </w:p>
    <w:p>
      <w:pPr>
        <w:jc w:val="both"/>
      </w:pPr>
      <w:r>
        <w:rPr/>
        <w:t>Erwarte nicht von dir, sofort wieder der Mittelpunkt jeder Party zu sein. Nutze die Treppe der Exponierung:</w:t>
      </w:r>
      <w:r>
        <w:rPr/>
        <w:t xml:space="preserve"> </w:t>
      </w:r>
    </w:p>
    <w:p>
      <w:pPr>
        <w:pStyle w:val="ListBullet"/>
        <w:jc w:val="left"/>
      </w:pPr>
      <w:r>
        <w:rPr/>
        <w:br/>
      </w:r>
      <w:r>
        <w:rPr/>
        <w:t>Stufe 1:</w:t>
      </w:r>
      <w:r>
        <w:rPr/>
        <w:t xml:space="preserve"> Ein kurzer Gang zum Bäcker oder in den Supermarkt (Blickkontakt und ein kurzes „Guten Tag“).</w:t>
      </w:r>
      <w:r>
        <w:rPr/>
        <w:t xml:space="preserve"> </w:t>
      </w:r>
      <w:r>
        <w:rPr/>
        <w:br/>
      </w:r>
    </w:p>
    <w:p>
      <w:pPr>
        <w:pStyle w:val="ListBullet"/>
        <w:jc w:val="left"/>
      </w:pPr>
      <w:r>
        <w:rPr/>
        <w:br/>
      </w:r>
      <w:r>
        <w:rPr/>
        <w:t>Stufe 2:</w:t>
      </w:r>
      <w:r>
        <w:rPr/>
        <w:t xml:space="preserve"> Ein Spaziergang mit einer vertrauten Person, bei dem du vorab sagst: „Ich bin heute nicht sehr gesprächig, aber ich möchte dabei sein.“</w:t>
      </w:r>
      <w:r>
        <w:rPr/>
        <w:t xml:space="preserve"> </w:t>
      </w:r>
      <w:r>
        <w:rPr/>
        <w:br/>
      </w:r>
    </w:p>
    <w:p>
      <w:pPr>
        <w:pStyle w:val="ListBullet"/>
        <w:jc w:val="left"/>
      </w:pPr>
      <w:r>
        <w:rPr/>
        <w:br/>
      </w:r>
      <w:r>
        <w:rPr/>
        <w:t>Stufe 3:</w:t>
      </w:r>
      <w:r>
        <w:rPr/>
        <w:t xml:space="preserve"> Ein Treffen in einer kleinen Gruppe für eine begrenzte Zeit (z. B. 30 Minuten), mit der Erlaubnis, jederzeit gehen zu dürfen.</w:t>
      </w:r>
      <w:r>
        <w:rPr/>
        <w:t xml:space="preserve"> </w:t>
      </w:r>
      <w:r>
        <w:rPr/>
        <w:br/>
      </w:r>
    </w:p>
    <w:p>
      <w:pPr>
        <w:pStyle w:val="Heading4"/>
      </w:pPr>
      <w:r>
        <w:rPr/>
        <w:t>3. Kommunikation: Wie viel Wahrheit ist nötig?</w:t>
      </w:r>
      <w:r>
        <w:rPr/>
        <w:t xml:space="preserve"> </w:t>
      </w:r>
    </w:p>
    <w:p>
      <w:pPr>
        <w:jc w:val="both"/>
      </w:pPr>
      <w:r>
        <w:rPr/>
        <w:t>Viele Betroffene haben Angst vor der Frage: „Wie geht es dir?“</w:t>
      </w:r>
      <w:r>
        <w:rPr/>
        <w:t xml:space="preserve"> </w:t>
      </w:r>
    </w:p>
    <w:p>
      <w:pPr>
        <w:pStyle w:val="ListBullet"/>
        <w:jc w:val="left"/>
      </w:pPr>
      <w:r>
        <w:rPr/>
        <w:br/>
      </w:r>
      <w:r>
        <w:rPr/>
        <w:t>Die „Ehrlich-aber-Sicher“-Antwort:</w:t>
      </w:r>
      <w:r>
        <w:rPr/>
        <w:t xml:space="preserve"> Du musst nicht jedem deine ganze Krankheitsgeschichte erzählen. Ein Satz wie: „Ich hatte eine gesundheitlich schwere Zeit und arbeite mich gerade Schritt für Schritt zurück ins Leben“, ist ehrlich und setzt Grenzen.</w:t>
      </w:r>
      <w:r>
        <w:rPr/>
        <w:t xml:space="preserve"> </w:t>
      </w:r>
      <w:r>
        <w:rPr/>
        <w:br/>
      </w:r>
    </w:p>
    <w:p>
      <w:pPr>
        <w:pStyle w:val="ListBullet"/>
        <w:jc w:val="left"/>
      </w:pPr>
      <w:r>
        <w:rPr/>
        <w:br/>
      </w:r>
      <w:r>
        <w:rPr/>
        <w:t>Alte Saufkumpane vs. wahre Freunde:</w:t>
      </w:r>
      <w:r>
        <w:rPr/>
        <w:t xml:space="preserve"> In der Heilung wirst du merken, dass manche Beziehungen nur durch den Alkohol existierten. Es ist schmerzhaft, aber notwendig, sich von Menschen zu distanzieren, die deine Abstinenz oder deine Genesung nicht respektieren.</w:t>
      </w:r>
      <w:r>
        <w:rPr/>
        <w:t xml:space="preserve"> </w:t>
      </w:r>
      <w:r>
        <w:rPr/>
        <w:br/>
      </w:r>
    </w:p>
    <w:p>
      <w:pPr>
        <w:pStyle w:val="Heading4"/>
      </w:pPr>
      <w:r>
        <w:rPr/>
        <w:t>4. Co-Abhängigkeit und Rollenwechsel</w:t>
      </w:r>
      <w:r>
        <w:rPr/>
        <w:t xml:space="preserve"> </w:t>
      </w:r>
    </w:p>
    <w:p>
      <w:pPr>
        <w:jc w:val="both"/>
      </w:pPr>
      <w:r>
        <w:rPr/>
        <w:t>Dein Umfeld hat sich über Jahre an dich in der Rolle des „Süchtigen“ oder des „Depressiven“ gewöhnt.</w:t>
      </w:r>
      <w:r>
        <w:rPr/>
        <w:t xml:space="preserve"> </w:t>
      </w:r>
    </w:p>
    <w:p>
      <w:pPr>
        <w:pStyle w:val="ListBullet"/>
        <w:jc w:val="left"/>
      </w:pPr>
      <w:r>
        <w:rPr/>
        <w:br/>
      </w:r>
      <w:r>
        <w:rPr/>
        <w:t>Wenn du gesund wirst, verändert das das Machtgefüge. Sei darauf vorbereitet, dass nicht jeder sofort begeistert ist, wenn du plötzlich klare Grenzen ziehst oder „Nein“ sagst.</w:t>
      </w:r>
      <w:r>
        <w:rPr/>
        <w:t xml:space="preserve"> </w:t>
      </w:r>
      <w:r>
        <w:rPr/>
        <w:br/>
      </w:r>
    </w:p>
    <w:p>
      <w:pPr>
        <w:pStyle w:val="ListBullet"/>
        <w:jc w:val="left"/>
      </w:pPr>
      <w:r>
        <w:rPr/>
        <w:br/>
      </w:r>
      <w:r>
        <w:rPr/>
        <w:t xml:space="preserve">Suche dir Menschen, die deine </w:t>
      </w:r>
      <w:r>
        <w:rPr/>
        <w:t>gesunde</w:t>
      </w:r>
      <w:r>
        <w:rPr/>
        <w:t xml:space="preserve"> Seite fördern, nicht deine </w:t>
      </w:r>
      <w:r>
        <w:rPr/>
        <w:t>bedürftige</w:t>
      </w:r>
      <w:r>
        <w:rPr/>
        <w:t>.</w:t>
      </w:r>
      <w:r>
        <w:rPr/>
        <w:t xml:space="preserve"> </w:t>
      </w:r>
      <w:r>
        <w:rPr/>
        <w:br/>
      </w:r>
    </w:p>
    <w:p>
      <w:pPr>
        <w:jc w:val="both"/>
      </w:pPr>
      <w:r>
        <w:rPr/>
        <w:t xml:space="preserve"> </w:t>
      </w:r>
    </w:p>
    <w:p>
      <w:pPr>
        <w:pStyle w:val="Heading4"/>
      </w:pPr>
      <w:r>
        <w:rPr/>
        <w:t>Reflexionsfragen zu Kapitel 9</w:t>
      </w:r>
      <w:r>
        <w:rPr/>
        <w:t xml:space="preserve"> </w:t>
      </w:r>
    </w:p>
    <w:p>
      <w:pPr>
        <w:pStyle w:val="ListNumber"/>
        <w:jc w:val="left"/>
      </w:pPr>
      <w:r>
        <w:rPr/>
        <w:br/>
      </w:r>
      <w:r>
        <w:rPr/>
        <w:t>Welchen sozialen Kontakt vermeidest du aktuell am meisten aus Angst oder Scham? Was wäre der kleinstmögliche Schritt, um diesen Kontakt wieder aufzunehmen?</w:t>
      </w:r>
      <w:r>
        <w:rPr/>
        <w:t xml:space="preserve"> </w:t>
      </w:r>
      <w:r>
        <w:rPr/>
        <w:br/>
      </w:r>
    </w:p>
    <w:p>
      <w:pPr>
        <w:pStyle w:val="ListNumber"/>
        <w:jc w:val="left"/>
      </w:pPr>
      <w:r>
        <w:rPr/>
        <w:br/>
      </w:r>
      <w:r>
        <w:rPr/>
        <w:t>Gibt es Menschen in deinem Umfeld, bei denen du das Gefühl hast, dass sie dich eher in deiner alten „Krankenrolle“ festhalten wollen?</w:t>
      </w:r>
      <w:r>
        <w:rPr/>
        <w:t xml:space="preserve"> </w:t>
      </w:r>
      <w:r>
        <w:rPr/>
        <w:br/>
      </w:r>
    </w:p>
    <w:p>
      <w:pPr>
        <w:pStyle w:val="ListNumber"/>
        <w:jc w:val="left"/>
      </w:pPr>
      <w:r>
        <w:rPr/>
        <w:br/>
      </w:r>
      <w:r>
        <w:rPr/>
        <w:t>Kannst du den Unterschied zwischen „alleine sein“ (erholsam) und „isoliert sein“ (depressionsfördernd) für dich definieren?</w:t>
      </w:r>
      <w:r>
        <w:rPr/>
        <w:t xml:space="preserve"> </w:t>
      </w:r>
      <w:r>
        <w:rPr/>
        <w:br/>
      </w:r>
    </w:p>
    <w:p>
      <w:pPr>
        <w:jc w:val="both"/>
      </w:pPr>
      <w:r>
        <w:rPr/>
        <w:t xml:space="preserve"> </w:t>
      </w:r>
    </w:p>
    <w:p>
      <w:pPr>
        <w:jc w:val="center"/>
      </w:pPr>
      <w:r>
        <w:rPr>
          <w:b/>
        </w:rPr>
        <w:t>Einsamkeit</w:t>
      </w:r>
      <w:r>
        <w:br/>
      </w:r>
      <w:r>
        <w:rPr/>
        <w:t>„Ich darf mir Zeit nehmen, um wieder unter Menschen zu gehen. Ich bestimme das Tempo und die Tiefe meiner Kontakte. Ich bin es wert, gesehen zu werden – auch mit meinen Narben.“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