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
    <w:p/>
    <w:p/>
    <w:p/>
    <w:p/>
    <w:p/>
    <w:p>
      <w:r>
        <w:rPr>
          <w:b/>
          <w:i w:val="0"/>
          <w:color w:val="0D9488"/>
          <w:sz w:val="20"/>
        </w:rPr>
        <w:t>BLICK-DAHINTER.DE</w:t>
      </w:r>
    </w:p>
    <w:p>
      <w:pPr>
        <w:spacing w:after="120"/>
      </w:pPr>
      <w:r>
        <w:rPr>
          <w:rFonts w:ascii="Georgia" w:hAnsi="Georgia" w:cs="Georgia" w:eastAsia="Georgia"/>
          <w:b/>
          <w:i w:val="0"/>
          <w:sz w:val="68"/>
        </w:rPr>
        <w:t>Ekel &amp; Verachtung</w:t>
      </w:r>
    </w:p>
    <w:p>
      <w:r>
        <w:rPr>
          <w:b w:val="0"/>
          <w:i w:val="0"/>
          <w:color w:val="5B6B7A"/>
          <w:sz w:val="30"/>
        </w:rPr>
        <w:t>Teil 02: Die „schwierigen“ Wegweiser</w:t>
      </w:r>
    </w:p>
    <w:p>
      <w:pPr>
        <w:pBdr>
          <w:left w:val="single" w:sz="24" w:space="8" w:color="0d9488"/>
        </w:pBdr>
      </w:pPr>
      <w:r>
        <w:rPr>
          <w:b w:val="0"/>
          <w:i w:val="0"/>
          <w:sz w:val="24"/>
        </w:rPr>
        <w:t>Achtsamkeit, Gelassenheit &amp; Selbstreflexion – Impulse für den Alltag.</w:t>
      </w:r>
    </w:p>
    <w:p/>
    <w:p/>
    <w:p/>
    <w:p/>
    <w:p/>
    <w:p/>
    <w:p/>
    <w:p/>
    <w:p>
      <w:pPr>
        <w:spacing w:after="0"/>
      </w:pPr>
      <w:r>
        <w:rPr>
          <w:b w:val="0"/>
          <w:i w:val="0"/>
          <w:color w:val="5B6B7A"/>
          <w:sz w:val="20"/>
        </w:rPr>
        <w:t>Armin Hünniger · blick-dahinter.de</w:t>
      </w:r>
    </w:p>
    <w:p>
      <w:r>
        <w:rPr>
          <w:b w:val="0"/>
          <w:i w:val="0"/>
          <w:color w:val="5B6B7A"/>
          <w:sz w:val="20"/>
        </w:rPr>
        <w:t>Stand: 27.10.2026</w:t>
      </w:r>
    </w:p>
    <w:p>
      <w:r>
        <w:br w:type="page"/>
      </w:r>
    </w:p>
    <w:p>
      <w:pPr>
        <w:pStyle w:val="Heading1"/>
      </w:pPr>
      <w:r>
        <w:t>Rechtliches</w:t>
      </w:r>
    </w:p>
    <w:p>
      <w:pPr>
        <w:jc w:val="left"/>
      </w:pPr>
      <w:r>
        <w:rPr>
          <w:b/>
        </w:rPr>
        <w:t>Herausgeber</w:t>
      </w:r>
      <w:r>
        <w:br/>
      </w:r>
      <w:r>
        <w:rPr/>
        <w:t>Armin Hünniger</w:t>
      </w:r>
      <w:r>
        <w:br/>
      </w:r>
      <w:r>
        <w:rPr/>
        <w:t>Neudörferstr. 14</w:t>
      </w:r>
      <w:r>
        <w:br/>
      </w:r>
      <w:r>
        <w:rPr/>
        <w:t>90402 Nürnberg</w:t>
      </w:r>
      <w:r>
        <w:br/>
      </w:r>
      <w:r>
        <w:rPr/>
        <w:t>E-Mail: kontakt@netzsprung.de</w:t>
      </w:r>
    </w:p>
    <w:p>
      <w:pPr>
        <w:jc w:val="left"/>
      </w:pPr>
      <w:r>
        <w:rPr>
          <w:b/>
        </w:rPr>
        <w:t>Haftungsausschluss</w:t>
      </w:r>
      <w:r>
        <w:br/>
      </w:r>
      <w:r>
        <w:rPr/>
        <w:t>Die beschriebenen Informationen, Methoden und Übungen dienen ausschließlich der allgemeinen Information und Unterstützung des Genesungsprozesses. Sie sind keine medizinische oder psychologische Diagnose, Behandlung oder Therapie und ersetzen keine professionelle Behandlung durch Ärzte oder Therapeuten. Die Anwendung erfolgt auf eigene Verantwortung.</w:t>
      </w:r>
    </w:p>
    <w:p>
      <w:r>
        <w:rPr>
          <w:b w:val="0"/>
          <w:i w:val="0"/>
          <w:color w:val="5B6B7A"/>
          <w:sz w:val="18"/>
        </w:rPr>
        <w:t>© 2026 Armin Hünniger · blick-dahinter.de. Alle Rechte vorbehalten. Die Vervielfältigung oder Verbreitung – auch auszugsweise – bedarf der schriftlichen Zustimmung des Autors.</w:t>
      </w:r>
    </w:p>
    <w:p>
      <w:r>
        <w:br w:type="page"/>
      </w:r>
    </w:p>
    <w:p>
      <w:pPr>
        <w:spacing w:after="120"/>
      </w:pPr>
      <w:r>
        <w:rPr>
          <w:rFonts w:ascii="Georgia" w:hAnsi="Georgia" w:cs="Georgia" w:eastAsia="Georgia"/>
          <w:b/>
          <w:i w:val="0"/>
          <w:sz w:val="30"/>
        </w:rPr>
        <w:t>Teil 02: Die „schwierigen“ Wegweiser</w:t>
      </w:r>
    </w:p>
    <w:p>
      <w:pPr>
        <w:pStyle w:val="Heading1"/>
      </w:pPr>
      <w:r>
        <w:t>Ekel &amp; Verachtung</w:t>
      </w:r>
    </w:p>
    <w:p>
      <w:pPr>
        <w:spacing w:after="40"/>
      </w:pPr>
      <w:r>
        <w:rPr>
          <w:b w:val="0"/>
          <w:i/>
          <w:color w:val="5B6B7A"/>
          <w:sz w:val="24"/>
        </w:rPr>
        <w:t>- Distanz und Integrität – Was uns abstößt und warum es wichtig ist -</w:t>
      </w:r>
    </w:p>
    <w:p>
      <w:r>
        <w:rPr>
          <w:b w:val="0"/>
          <w:i w:val="0"/>
          <w:color w:val="5B6B7A"/>
          <w:sz w:val="18"/>
        </w:rPr>
        <w:t>Armin Hünniger · 23.03.2026 · Gefühls-Kompass</w:t>
      </w:r>
    </w:p>
    <w:p>
      <w:pPr>
        <w:jc w:val="center"/>
      </w:pPr>
      <w:r>
        <w:drawing>
          <wp:inline xmlns:a="http://schemas.openxmlformats.org/drawingml/2006/main" xmlns:pic="http://schemas.openxmlformats.org/drawingml/2006/picture">
            <wp:extent cx="5400000" cy="2835000"/>
            <wp:docPr id="1" name="Picture 1"/>
            <wp:cNvGraphicFramePr>
              <a:graphicFrameLocks noChangeAspect="1"/>
            </wp:cNvGraphicFramePr>
            <a:graphic>
              <a:graphicData uri="http://schemas.openxmlformats.org/drawingml/2006/picture">
                <pic:pic>
                  <pic:nvPicPr>
                    <pic:cNvPr id="0" name="blick-69-waves.jpg"/>
                    <pic:cNvPicPr/>
                  </pic:nvPicPr>
                  <pic:blipFill>
                    <a:blip r:embed="rId9"/>
                    <a:stretch>
                      <a:fillRect/>
                    </a:stretch>
                  </pic:blipFill>
                  <pic:spPr>
                    <a:xfrm>
                      <a:off x="0" y="0"/>
                      <a:ext cx="5400000" cy="2835000"/>
                    </a:xfrm>
                    <a:prstGeom prst="rect"/>
                  </pic:spPr>
                </pic:pic>
              </a:graphicData>
            </a:graphic>
          </wp:inline>
        </w:drawing>
      </w:r>
    </w:p>
    <w:p>
      <w:pPr>
        <w:jc w:val="both"/>
        <w:shd w:val="clear" w:color="auto" w:fill="f0fdfa"/>
        <w:pBdr>
          <w:left w:val="single" w:sz="18" w:space="8" w:color="0d9488"/>
        </w:pBdr>
      </w:pPr>
      <w:r>
        <w:rPr/>
        <w:t xml:space="preserve">Ekel ist eine unserer stärksten körperlichen Reaktionen. Ursprünglich sollte er uns vor giftiger Nahrung oder Krankheitserregern schützen. Doch Ekel hat auch eine psychologische Seite: Er zeigt uns, was mit unseren Werten nicht vereinbar ist. Verachtung hingegen ist die soziale Form des Ekels – ein Gefühl der Überlegenheit oder der tiefen Abneigung. In der Sucht erleben wir oft einen zerstörerischen </w:t>
      </w:r>
      <w:r>
        <w:rPr>
          <w:b/>
        </w:rPr>
        <w:t>Selbst-Ekel</w:t>
      </w:r>
      <w:r>
        <w:rPr/>
        <w:t>. Wir ekeln uns vor unserem eigenen Spiegelbild, vor der Fahne am Morgen oder den Lügen des Vorabends. In diesem Kapitel lernen wir, den Ekel von uns selbst wegzulenken und ihn stattdessen als gesundes Werkzeug zur Abgrenzung von schädlichen Einflüssen zu nutzen.</w:t>
      </w:r>
    </w:p>
    <w:p>
      <w:pPr>
        <w:jc w:val="both"/>
      </w:pPr>
      <w:r>
        <w:rPr/>
        <w:t xml:space="preserve">In deiner Liste finden wir hier Nuancen wie: </w:t>
      </w:r>
      <w:r>
        <w:rPr>
          <w:i/>
        </w:rPr>
        <w:t>abgeneigt, angewidert, scheußlich, widerwärtig, unbebehaglich, befremdlich, widerwillig, fremdschämend</w:t>
      </w:r>
      <w:r>
        <w:rPr/>
        <w:t xml:space="preserve"> sowie die harten Kanten der Verachtung: </w:t>
      </w:r>
      <w:r>
        <w:rPr>
          <w:i/>
        </w:rPr>
        <w:t>abwertend, arrogant, herablassend, hämisch, gleichgültig</w:t>
      </w:r>
      <w:r>
        <w:rPr/>
        <w:t>.</w:t>
      </w:r>
    </w:p>
    <w:p>
      <w:pPr>
        <w:pStyle w:val="Heading4"/>
      </w:pPr>
      <w:r>
        <w:rPr>
          <w:b/>
        </w:rPr>
        <w:t>1. Vom Selbst-Ekel zur Selbst-Achtung</w:t>
      </w:r>
    </w:p>
    <w:p>
      <w:pPr>
        <w:jc w:val="both"/>
      </w:pPr>
      <w:r>
        <w:rPr/>
        <w:t xml:space="preserve"> Wenn wir depressiv sind oder trinken, richten wir den Ekel gegen uns selbst. Wir fühlen uns „schmutzig“ oder wertlos. Das Ziel der Heilung ist es, zu erkennen: </w:t>
      </w:r>
      <w:r>
        <w:rPr>
          <w:b/>
        </w:rPr>
        <w:t>Nicht du bist ekelhaft, sondern das Verhalten oder die Substanz war es.</w:t>
      </w:r>
      <w:r>
        <w:rPr/>
        <w:t xml:space="preserve"> * Strategie: Wenn der Selbst-Ekel kommt, sage dir: „Ich schäme mich für das, was passiert ist, aber ich ekle mich vor dem Gift, das mich dazu gemacht hat.“ Nutze den Ekel, um eine gesunde Abscheu gegen die Substanz zu entwickeln.</w:t>
      </w:r>
    </w:p>
    <w:p>
      <w:pPr>
        <w:pStyle w:val="Heading4"/>
      </w:pPr>
      <w:r>
        <w:rPr>
          <w:b/>
        </w:rPr>
        <w:t>2. Ekel als Schutzschild (Integrität)</w:t>
      </w:r>
    </w:p>
    <w:p>
      <w:pPr>
        <w:jc w:val="both"/>
      </w:pPr>
      <w:r>
        <w:rPr/>
        <w:t xml:space="preserve">Ekel hilft dir, „Nein“ zu sagen. Wenn du dich in Situationen oder bei Menschen </w:t>
      </w:r>
      <w:r>
        <w:rPr>
          <w:i/>
        </w:rPr>
        <w:t>unbehaglich</w:t>
      </w:r>
      <w:r>
        <w:rPr/>
        <w:t xml:space="preserve"> oder </w:t>
      </w:r>
      <w:r>
        <w:rPr>
          <w:i/>
        </w:rPr>
        <w:t>widerwillig</w:t>
      </w:r>
      <w:r>
        <w:rPr/>
        <w:t xml:space="preserve"> fühlst, ist das dein inneres Warnsystem. Es schützt deine Integrität.</w:t>
      </w:r>
    </w:p>
    <w:p>
      <w:pPr>
        <w:pStyle w:val="ListBullet"/>
        <w:jc w:val="left"/>
      </w:pPr>
      <w:r>
        <w:rPr/>
        <w:br/>
      </w:r>
      <w:r>
        <w:rPr>
          <w:b/>
        </w:rPr>
        <w:t>Übung:</w:t>
      </w:r>
      <w:r>
        <w:rPr/>
        <w:t xml:space="preserve"> Achte auf das „Bauchgefühl“. Wo spürst du eine subtile Abneigung? Das ist kein Fehler, sondern dein Kompass, der dir sagt: „Das hier tut mir nicht gut.“</w:t>
      </w:r>
      <w:r>
        <w:rPr/>
        <w:br/>
      </w:r>
    </w:p>
    <w:p>
      <w:pPr>
        <w:pStyle w:val="Heading4"/>
      </w:pPr>
      <w:r>
        <w:rPr>
          <w:b/>
        </w:rPr>
        <w:t>3. Die Falle der Verachtung</w:t>
      </w:r>
    </w:p>
    <w:p>
      <w:pPr>
        <w:jc w:val="both"/>
      </w:pPr>
      <w:r>
        <w:rPr/>
        <w:t xml:space="preserve">Verachtung (gegenüber anderen) ist oft ein Schutzmechanismus des Egos, um sich selbst weniger klein zu fühlen. </w:t>
      </w:r>
      <w:r>
        <w:rPr>
          <w:i/>
        </w:rPr>
        <w:t>Arroganz</w:t>
      </w:r>
      <w:r>
        <w:rPr/>
        <w:t xml:space="preserve"> oder </w:t>
      </w:r>
      <w:r>
        <w:rPr>
          <w:i/>
        </w:rPr>
        <w:t>Herablassung</w:t>
      </w:r>
      <w:r>
        <w:rPr/>
        <w:t xml:space="preserve"> sind meist Schilde, hinter denen sich eine tiefe Unsicherheit verbirgt.</w:t>
      </w:r>
    </w:p>
    <w:p>
      <w:pPr>
        <w:pStyle w:val="ListBullet"/>
        <w:jc w:val="left"/>
      </w:pPr>
      <w:r>
        <w:rPr/>
        <w:br/>
      </w:r>
      <w:r>
        <w:rPr/>
        <w:t>Wer andere verachtet, isoliert sich. In der Depression führt das in die Einsamkeit.</w:t>
      </w:r>
      <w:r>
        <w:rPr/>
        <w:br/>
      </w:r>
    </w:p>
    <w:p>
      <w:pPr>
        <w:pStyle w:val="ListBullet"/>
        <w:jc w:val="left"/>
      </w:pPr>
      <w:r>
        <w:rPr/>
        <w:br/>
      </w:r>
      <w:r>
        <w:rPr>
          <w:b/>
        </w:rPr>
        <w:t>Lösung:</w:t>
      </w:r>
      <w:r>
        <w:rPr/>
        <w:t xml:space="preserve"> Ersetze Verachtung durch Neugier. Warum triggert mich dieser Mensch so sehr? Was in mir fühlt sich bedroht?</w:t>
      </w:r>
      <w:r>
        <w:rPr/>
        <w:br/>
      </w:r>
    </w:p>
    <w:p>
      <w:pPr>
        <w:pStyle w:val="Heading3"/>
      </w:pPr>
    </w:p>
    <w:p>
      <w:pPr>
        <w:jc w:val="center"/>
      </w:pPr>
      <w:r>
        <w:rPr>
          <w:b/>
        </w:rPr>
        <w:t>Stichwort: Abgrenzung</w:t>
      </w:r>
      <w:r>
        <w:br/>
      </w:r>
      <w:r>
        <w:rPr/>
        <w:t>„Ich nutze meinen Ekel nicht mehr gegen mich selbst, sondern als Schutzschild gegen alles, was meine Seele vergiftet. Wahre Stärke beginnt dort, wo ich mich gesund abgrenze.“</w:t>
      </w:r>
    </w:p>
    <w:p>
      <w:r>
        <w:br w:type="page"/>
      </w:r>
    </w:p>
    <w:p/>
    <w:p/>
    <w:p/>
    <w:p/>
    <w:p/>
    <w:p/>
    <w:p/>
    <w:p/>
    <w:p>
      <w:pPr>
        <w:jc w:val="center"/>
      </w:pPr>
      <w:r>
        <w:rPr>
          <w:rFonts w:ascii="Georgia" w:hAnsi="Georgia" w:cs="Georgia" w:eastAsia="Georgia"/>
          <w:b/>
          <w:i w:val="0"/>
          <w:color w:val="0D9488"/>
          <w:sz w:val="52"/>
        </w:rPr>
        <w:t>Danke fürs Lesen</w:t>
      </w:r>
    </w:p>
    <w:p>
      <w:pPr>
        <w:jc w:val="center"/>
      </w:pPr>
      <w:r>
        <w:rPr/>
        <w:t>Mehr Impulse und Beiträge gibt es auf</w:t>
      </w:r>
    </w:p>
    <w:p>
      <w:pPr>
        <w:jc w:val="center"/>
      </w:pPr>
      <w:r>
        <w:rPr/>
        <w:t>blick-dahinter.de</w:t>
      </w:r>
    </w:p>
    <w:p>
      <w:pPr>
        <w:jc w:val="center"/>
      </w:pPr>
      <w:r>
        <w:rPr>
          <w:b w:val="0"/>
          <w:i w:val="0"/>
          <w:color w:val="5B6B7A"/>
          <w:sz w:val="16"/>
        </w:rPr>
        <w:t>© 2026 Armin Hünniger · blick-dahinter.de. Alle Rechte vorbehalten. Die Vervielfältigung oder Verbreitung – auch auszugsweise – bedarf der schriftlichen Zustimmung des Autors.</w:t>
      </w:r>
    </w:p>
    <w:sectPr w:rsidR="00FC693F" w:rsidRPr="0006063C" w:rsidSect="00034616">
      <w:pgSz w:w="11906" w:h="16838"/>
      <w:pgMar w:top="1361" w:right="1247" w:bottom="1361"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88" w:lineRule="auto"/>
    </w:pPr>
    <w:rPr>
      <w:rFonts w:ascii="Calibri" w:hAnsi="Calibri"/>
      <w:color w:val="1F2A37"/>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0" w:after="120"/>
      <w:outlineLvl w:val="0"/>
    </w:pPr>
    <w:rPr>
      <w:rFonts w:ascii="Georgia" w:hAnsi="Georgia" w:cs="Georgia" w:eastAsia="Georgia"/>
      <w:b/>
      <w:bCs/>
      <w:i w:val="0"/>
      <w:color w:val="0D9488"/>
      <w:sz w:val="48"/>
      <w:szCs w:val="28"/>
    </w:rPr>
  </w:style>
  <w:style w:type="paragraph" w:styleId="Heading2">
    <w:name w:val="heading 2"/>
    <w:basedOn w:val="Normal"/>
    <w:next w:val="Normal"/>
    <w:link w:val="Heading2Char"/>
    <w:uiPriority w:val="9"/>
    <w:unhideWhenUsed/>
    <w:qFormat/>
    <w:rsid w:val="00FC693F"/>
    <w:pPr>
      <w:keepNext/>
      <w:keepLines/>
      <w:spacing w:before="320" w:after="120"/>
      <w:outlineLvl w:val="1"/>
    </w:pPr>
    <w:rPr>
      <w:rFonts w:ascii="Georgia" w:hAnsi="Georgia" w:cs="Georgia" w:eastAsia="Georgia"/>
      <w:b/>
      <w:bCs/>
      <w:i w:val="0"/>
      <w:color w:val="0D9488"/>
      <w:sz w:val="36"/>
      <w:szCs w:val="26"/>
    </w:rPr>
  </w:style>
  <w:style w:type="paragraph" w:styleId="Heading3">
    <w:name w:val="heading 3"/>
    <w:basedOn w:val="Normal"/>
    <w:next w:val="Normal"/>
    <w:link w:val="Heading3Char"/>
    <w:uiPriority w:val="9"/>
    <w:unhideWhenUsed/>
    <w:qFormat/>
    <w:rsid w:val="00FC693F"/>
    <w:pPr>
      <w:keepNext/>
      <w:keepLines/>
      <w:spacing w:before="320" w:after="120"/>
      <w:outlineLvl w:val="2"/>
    </w:pPr>
    <w:rPr>
      <w:rFonts w:ascii="Georgia" w:hAnsi="Georgia" w:cs="Georgia" w:eastAsia="Georgia"/>
      <w:b/>
      <w:bCs/>
      <w:i w:val="0"/>
      <w:color w:val="0D9488"/>
      <w:sz w:val="28"/>
    </w:rPr>
  </w:style>
  <w:style w:type="paragraph" w:styleId="Heading4">
    <w:name w:val="heading 4"/>
    <w:basedOn w:val="Normal"/>
    <w:next w:val="Normal"/>
    <w:link w:val="Heading4Char"/>
    <w:uiPriority w:val="9"/>
    <w:semiHidden/>
    <w:unhideWhenUsed/>
    <w:qFormat/>
    <w:rsid w:val="00FC693F"/>
    <w:pPr>
      <w:keepNext/>
      <w:keepLines/>
      <w:spacing w:before="320" w:after="120"/>
      <w:outlineLvl w:val="3"/>
    </w:pPr>
    <w:rPr>
      <w:rFonts w:ascii="Georgia" w:hAnsi="Georgia" w:cs="Georgia" w:eastAsia="Georgia"/>
      <w:b/>
      <w:bCs/>
      <w:i w:val="0"/>
      <w:iCs/>
      <w:color w:val="0D9488"/>
      <w:sz w:val="24"/>
    </w:rPr>
  </w:style>
  <w:style w:type="paragraph" w:styleId="Heading5">
    <w:name w:val="heading 5"/>
    <w:basedOn w:val="Normal"/>
    <w:next w:val="Normal"/>
    <w:link w:val="Heading5Char"/>
    <w:uiPriority w:val="9"/>
    <w:semiHidden/>
    <w:unhideWhenUsed/>
    <w:qFormat/>
    <w:rsid w:val="00FC693F"/>
    <w:pPr>
      <w:keepNext/>
      <w:keepLines/>
      <w:spacing w:before="320" w:after="120"/>
      <w:outlineLvl w:val="4"/>
    </w:pPr>
    <w:rPr>
      <w:rFonts w:ascii="Georgia" w:hAnsi="Georgia" w:cs="Georgia" w:eastAsia="Georgia"/>
      <w:b/>
      <w:i w:val="0"/>
      <w:color w:val="1F2A37"/>
      <w:sz w:val="22"/>
    </w:rPr>
  </w:style>
  <w:style w:type="paragraph" w:styleId="Heading6">
    <w:name w:val="heading 6"/>
    <w:basedOn w:val="Normal"/>
    <w:next w:val="Normal"/>
    <w:link w:val="Heading6Char"/>
    <w:uiPriority w:val="9"/>
    <w:semiHidden/>
    <w:unhideWhenUsed/>
    <w:qFormat/>
    <w:rsid w:val="00FC693F"/>
    <w:pPr>
      <w:keepNext/>
      <w:keepLines/>
      <w:spacing w:before="320" w:after="120"/>
      <w:outlineLvl w:val="5"/>
    </w:pPr>
    <w:rPr>
      <w:rFonts w:ascii="Georgia" w:hAnsi="Georgia" w:cs="Georgia" w:eastAsia="Georgia"/>
      <w:b/>
      <w:i w:val="0"/>
      <w:iCs/>
      <w:color w:val="1F2A37"/>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