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Die Biologie der Achtsamkeit</w:t>
      </w:r>
    </w:p>
    <w:p>
      <w:r>
        <w:rPr>
          <w:b w:val="0"/>
          <w:i w:val="0"/>
          <w:color w:val="5B6B7A"/>
          <w:sz w:val="30"/>
        </w:rPr>
        <w:t>Teil 06: Die Doppeldiagnose (Sucht, Depression, Angst)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06: Die Doppeldiagnose (Sucht, Depression, Angst)</w:t>
      </w:r>
    </w:p>
    <w:p>
      <w:pPr>
        <w:pStyle w:val="Heading1"/>
      </w:pPr>
      <w:r>
        <w:t>Die Biologie der Achtsamkeit</w:t>
      </w:r>
    </w:p>
    <w:p>
      <w:pPr>
        <w:spacing w:after="40"/>
      </w:pPr>
      <w:r>
        <w:rPr>
          <w:b w:val="0"/>
          <w:i/>
          <w:color w:val="5B6B7A"/>
          <w:sz w:val="24"/>
        </w:rPr>
        <w:t>– Den präfrontalen Kortex als Chef installieren –</w:t>
      </w:r>
    </w:p>
    <w:p>
      <w:r>
        <w:rPr>
          <w:b w:val="0"/>
          <w:i w:val="0"/>
          <w:color w:val="5B6B7A"/>
          <w:sz w:val="18"/>
        </w:rPr>
        <w:t>Armin Hünniger · 20.03.2026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64-network.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Oft reagieren wir bei Suchtdruck, bei einer depressiven Abwärtsspirale oder bei Angstzuständen rein impulsiv. Das „alte Gehirn“ (das limbische System, insbesondere die Amygdala) übernimmt die Kontrolle. Achtsamkeit ist keine Esoterik, sondern eine Methode, um dem „Chef“ im Gehirn, dem </w:t>
      </w:r>
      <w:r>
        <w:rPr/>
        <w:t>präfrontalen Kortex</w:t>
      </w:r>
      <w:r>
        <w:rPr/>
        <w:t>, wieder die Kontrolle zurückzugeben.</w:t>
      </w:r>
      <w:r>
        <w:rPr/>
        <w:t xml:space="preserve"> </w:t>
      </w:r>
    </w:p>
    <w:p>
      <w:pPr>
        <w:pStyle w:val="Heading4"/>
      </w:pPr>
      <w:r>
        <w:rPr/>
        <w:t>1. Neuroplastizität: Achtsamkeit als Gehirn-Training</w:t>
      </w:r>
      <w:r>
        <w:rPr/>
        <w:t xml:space="preserve"> </w:t>
      </w:r>
    </w:p>
    <w:p>
      <w:pPr>
        <w:jc w:val="both"/>
      </w:pPr>
      <w:r>
        <w:rPr/>
        <w:t>Die moderne Neurowissenschaft zeigt, dass unser Gehirn formbar ist. Wenn du Achtsamkeit übst, stärkst du ganz konkret anatomische Strukturen.</w:t>
      </w:r>
      <w:r>
        <w:rPr/>
        <w:t xml:space="preserve"> </w:t>
      </w:r>
    </w:p>
    <w:p>
      <w:pPr>
        <w:pStyle w:val="ListBullet"/>
        <w:jc w:val="left"/>
      </w:pPr>
      <w:r>
        <w:rPr/>
        <w:br/>
      </w:r>
      <w:r>
        <w:rPr/>
        <w:t>Amygdala-Beruhigung:</w:t>
      </w:r>
      <w:r>
        <w:rPr/>
        <w:t xml:space="preserve"> Menschen mit Angststörungen haben oft eine überaktive Amygdala (unsere Alarmzentrale). Regelmäßige Achtsamkeitsübung führt dazu, dass die Amygdala weniger heftig auf Stressreize reagiert.</w:t>
      </w:r>
      <w:r>
        <w:rPr/>
        <w:t xml:space="preserve"> </w:t>
      </w:r>
      <w:r>
        <w:rPr/>
        <w:br/>
      </w:r>
    </w:p>
    <w:p>
      <w:pPr>
        <w:pStyle w:val="ListBullet"/>
        <w:jc w:val="left"/>
      </w:pPr>
      <w:r>
        <w:rPr/>
        <w:br/>
      </w:r>
      <w:r>
        <w:rPr/>
        <w:t>Stärkung des präfrontalen Kortex:</w:t>
      </w:r>
      <w:r>
        <w:rPr/>
        <w:t xml:space="preserve"> Dieser Bereich ist für Logik, Impulskontrolle und Entscheidungsfindung zuständig. Achtsamkeit erhöht die Dichte der grauen Substanz in diesem Bereich. Du wirst buchstäblich „vernünftiger“ und weniger impulsgesteuert.</w:t>
      </w:r>
      <w:r>
        <w:rPr/>
        <w:t xml:space="preserve"> </w:t>
      </w:r>
      <w:r>
        <w:rPr/>
        <w:br/>
      </w:r>
    </w:p>
    <w:p>
      <w:pPr>
        <w:pStyle w:val="Heading4"/>
      </w:pPr>
      <w:r>
        <w:rPr/>
        <w:t>2. Das Konzept des „Raums zwischen Reiz und Reaktion“</w:t>
      </w:r>
      <w:r>
        <w:rPr/>
        <w:t xml:space="preserve"> </w:t>
      </w:r>
    </w:p>
    <w:p>
      <w:pPr>
        <w:jc w:val="both"/>
      </w:pPr>
      <w:r>
        <w:rPr/>
        <w:t xml:space="preserve">Viktor Frankl, ein berühmter Psychiater, sagte treffend: </w:t>
      </w:r>
      <w:r>
        <w:rPr/>
        <w:t xml:space="preserve">„Zwischen Reiz und Reaktion gibt es einen Raum. In diesem Raum </w:t>
      </w:r>
      <w:r>
        <w:rPr/>
        <w:t>liegt</w:t>
      </w:r>
      <w:r>
        <w:rPr/>
        <w:t xml:space="preserve"> unsere Freiheit und unsere Macht, unsere Reaktion zu wählen.“</w:t>
      </w:r>
      <w:r>
        <w:rPr/>
        <w:t xml:space="preserve"> </w:t>
      </w:r>
    </w:p>
    <w:p>
      <w:pPr>
        <w:pStyle w:val="ListBullet"/>
        <w:jc w:val="left"/>
      </w:pPr>
      <w:r>
        <w:rPr/>
        <w:br/>
      </w:r>
      <w:r>
        <w:rPr/>
        <w:t>Ohne Achtsamkeit (Der Autopilot):</w:t>
      </w:r>
      <w:r>
        <w:rPr/>
        <w:t xml:space="preserve"> Reiz (z.B. ein Stressmoment bei der Arbeit) führt sofort zur automatischen Reaktion (z.B. Suchtdruck oder Panik). Der Raum ist auf </w:t>
      </w:r>
      <w:r>
        <w:rPr/>
        <w:t>Null</w:t>
      </w:r>
      <w:r>
        <w:rPr/>
        <w:t xml:space="preserve"> geschrumpft.</w:t>
      </w:r>
      <w:r>
        <w:rPr/>
        <w:t xml:space="preserve"> </w:t>
      </w:r>
      <w:r>
        <w:rPr/>
        <w:br/>
      </w:r>
    </w:p>
    <w:p>
      <w:pPr>
        <w:pStyle w:val="ListBullet"/>
        <w:jc w:val="left"/>
      </w:pPr>
      <w:r>
        <w:rPr/>
        <w:br/>
      </w:r>
      <w:r>
        <w:rPr/>
        <w:t>Mit Achtsamkeit:</w:t>
      </w:r>
      <w:r>
        <w:rPr/>
        <w:t xml:space="preserve"> Du trainierst dich darin, den Moment zu bemerken, </w:t>
      </w:r>
      <w:r>
        <w:rPr/>
        <w:t>bevor</w:t>
      </w:r>
      <w:r>
        <w:rPr/>
        <w:t xml:space="preserve"> die Reaktion abläuft. Du hältst kurz inne. In diesem kurzen Augenblick der Bewusstheit hast du die Freiheit, dich bewusst für eine gesunde Handlung zu entscheiden, anstatt dem automatischen Sucht- oder Angst-Programm zu folgen.</w:t>
      </w:r>
      <w:r>
        <w:rPr/>
        <w:t xml:space="preserve"> </w:t>
      </w:r>
      <w:r>
        <w:rPr/>
        <w:br/>
      </w:r>
    </w:p>
    <w:p>
      <w:pPr>
        <w:pStyle w:val="Heading4"/>
      </w:pPr>
      <w:r>
        <w:rPr/>
        <w:t>3. Der Unterschied zwischen Denken und Beobachten</w:t>
      </w:r>
      <w:r>
        <w:rPr/>
        <w:t xml:space="preserve"> </w:t>
      </w:r>
    </w:p>
    <w:p>
      <w:pPr>
        <w:jc w:val="both"/>
      </w:pPr>
      <w:r>
        <w:rPr/>
        <w:t xml:space="preserve">Ein häufiges Missverständnis ist, dass man „den Kopf ausschalten“ muss. Das ist unmöglich. Achtsamkeit bedeutet nicht, nicht mehr zu denken, sondern die </w:t>
      </w:r>
      <w:r>
        <w:rPr/>
        <w:t>Beziehung zu den Gedanken zu verändern</w:t>
      </w:r>
      <w:r>
        <w:rPr/>
        <w:t>.</w:t>
      </w:r>
      <w:r>
        <w:rPr/>
        <w:t xml:space="preserve"> </w:t>
      </w:r>
    </w:p>
    <w:p>
      <w:pPr>
        <w:pStyle w:val="ListBullet"/>
        <w:jc w:val="left"/>
      </w:pPr>
      <w:r>
        <w:rPr/>
        <w:br/>
      </w:r>
      <w:r>
        <w:rPr/>
        <w:t>Verschmelzung:</w:t>
      </w:r>
      <w:r>
        <w:rPr/>
        <w:t xml:space="preserve"> Wenn du denkst: „Ich bin wertlos“, dann fühlst du dich wertlos. Du bist eins mit dem Gedanken.</w:t>
      </w:r>
      <w:r>
        <w:rPr/>
        <w:t xml:space="preserve"> </w:t>
      </w:r>
      <w:r>
        <w:rPr/>
        <w:br/>
      </w:r>
    </w:p>
    <w:p>
      <w:pPr>
        <w:pStyle w:val="ListBullet"/>
        <w:jc w:val="left"/>
      </w:pPr>
      <w:r>
        <w:rPr/>
        <w:br/>
      </w:r>
      <w:r>
        <w:rPr/>
        <w:t>Beobachtung (De-Identifikation):</w:t>
      </w:r>
      <w:r>
        <w:rPr/>
        <w:t xml:space="preserve"> Du sagst dir: „Ich bemerke gerade, dass der Gedanke 'Ich bin wertlos' in mir auftaucht.“</w:t>
      </w:r>
      <w:r>
        <w:rPr/>
        <w:t xml:space="preserve"> </w:t>
      </w:r>
      <w:r>
        <w:rPr/>
        <w:br/>
      </w:r>
    </w:p>
    <w:p>
      <w:pPr>
        <w:jc w:val="both"/>
      </w:pPr>
      <w:r>
        <w:rPr/>
        <w:t>Dieser kleine sprachliche Unterschied ist ein biologischer Gamechanger. Du bist nicht mehr die Wolke (der Gedanke), du bist der Himmel, in dem die Wolke vorüberzieht. Das nimmt der Depression und der Angst ihre Identifikationskraft.</w:t>
      </w:r>
      <w:r>
        <w:rPr/>
        <w:t xml:space="preserve"> </w:t>
      </w:r>
    </w:p>
    <w:p>
      <w:pPr>
        <w:jc w:val="both"/>
      </w:pPr>
      <w:r>
        <w:rPr/>
        <w:t xml:space="preserve"> </w:t>
      </w:r>
    </w:p>
    <w:p>
      <w:pPr>
        <w:pStyle w:val="Heading4"/>
      </w:pPr>
      <w:r>
        <w:rPr/>
        <w:t>Reflexionsfragen zu Kapitel 15</w:t>
      </w:r>
      <w:r>
        <w:rPr/>
        <w:t xml:space="preserve"> </w:t>
      </w:r>
    </w:p>
    <w:p>
      <w:pPr>
        <w:pStyle w:val="ListBullet"/>
        <w:jc w:val="left"/>
      </w:pPr>
      <w:r>
        <w:rPr/>
        <w:br/>
      </w:r>
      <w:r>
        <w:rPr/>
        <w:t>Wenn du an deine letzte Stresssituation denkst: Hattest du das Gefühl, eine Wahl zu haben, oder lief das Programm „Angst/Sucht“ einfach ab?</w:t>
      </w:r>
      <w:r>
        <w:rPr/>
        <w:t xml:space="preserve"> </w:t>
      </w:r>
      <w:r>
        <w:rPr/>
        <w:br/>
      </w:r>
    </w:p>
    <w:p>
      <w:pPr>
        <w:pStyle w:val="ListBullet"/>
        <w:jc w:val="left"/>
      </w:pPr>
      <w:r>
        <w:rPr/>
        <w:br/>
      </w:r>
      <w:r>
        <w:rPr/>
        <w:t>Wie fühlt es sich an, sich vorzustellen, dass deine Sucht- oder Depressionsgedanken nur „vorübergehende Wolken“ sind und nicht deine Persönlichkeit?</w:t>
      </w:r>
      <w:r>
        <w:rPr/>
        <w:t xml:space="preserve"> </w:t>
      </w:r>
      <w:r>
        <w:rPr/>
        <w:br/>
      </w:r>
    </w:p>
    <w:p>
      <w:pPr>
        <w:pStyle w:val="ListBullet"/>
        <w:jc w:val="left"/>
      </w:pPr>
      <w:r>
        <w:rPr/>
        <w:br/>
      </w:r>
      <w:r>
        <w:rPr/>
        <w:t>Bist du bereit, täglich 5 bis 10 Minuten in dieses „Gehirn-Training“ zu investieren, um deine Impulskontrolle langfristig zu s</w:t>
      </w:r>
      <w:r>
        <w:rPr/>
        <w:br/>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