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Journaling-Prompts</w:t>
      </w:r>
    </w:p>
    <w:p>
      <w:r>
        <w:rPr>
          <w:b w:val="0"/>
          <w:i w:val="0"/>
          <w:color w:val="5B6B7A"/>
          <w:sz w:val="30"/>
        </w:rPr>
        <w:t>Modul 3: Dokumentation und emotionale Klärung</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28.10.2026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Modul 3: Dokumentation und emotionale Klärung</w:t>
      </w:r>
    </w:p>
    <w:p>
      <w:pPr>
        <w:pStyle w:val="Heading1"/>
      </w:pPr>
      <w:r>
        <w:t>Journaling-Prompts</w:t>
      </w:r>
    </w:p>
    <w:p>
      <w:pPr>
        <w:spacing w:after="40"/>
      </w:pPr>
      <w:r>
        <w:rPr>
          <w:b w:val="0"/>
          <w:i/>
          <w:color w:val="5B6B7A"/>
          <w:sz w:val="24"/>
        </w:rPr>
        <w:t>– Gezielte Fragen für schwierige Tage –</w:t>
      </w:r>
    </w:p>
    <w:p>
      <w:r>
        <w:rPr>
          <w:b w:val="0"/>
          <w:i w:val="0"/>
          <w:color w:val="5B6B7A"/>
          <w:sz w:val="18"/>
        </w:rPr>
        <w:t>Armin Hünniger · 12.10.2026 · Innere Balance &amp; Selbstreflexion</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106-question.jpg"/>
                    <pic:cNvPicPr/>
                  </pic:nvPicPr>
                  <pic:blipFill>
                    <a:blip r:embed="rId9"/>
                    <a:stretch>
                      <a:fillRect/>
                    </a:stretch>
                  </pic:blipFill>
                  <pic:spPr>
                    <a:xfrm>
                      <a:off x="0" y="0"/>
                      <a:ext cx="5400000" cy="2835000"/>
                    </a:xfrm>
                    <a:prstGeom prst="rect"/>
                  </pic:spPr>
                </pic:pic>
              </a:graphicData>
            </a:graphic>
          </wp:inline>
        </w:drawing>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