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Die Rolle von Achtsamkeit bei Suchtdruck und depressiven Phasen</w:t>
      </w:r>
    </w:p>
    <w:p>
      <w:r>
        <w:rPr>
          <w:b w:val="0"/>
          <w:i w:val="0"/>
          <w:color w:val="5B6B7A"/>
          <w:sz w:val="30"/>
        </w:rPr>
        <w:t>Modul 1: Fundamente der Selbstwahrnehmung</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Modul 1: Fundamente der Selbstwahrnehmung</w:t>
      </w:r>
    </w:p>
    <w:p>
      <w:pPr>
        <w:pStyle w:val="Heading1"/>
      </w:pPr>
      <w:r>
        <w:t>Die Rolle von Achtsamkeit bei Suchtdruck und depressiven Phasen</w:t>
      </w:r>
    </w:p>
    <w:p>
      <w:pPr>
        <w:spacing w:after="40"/>
      </w:pPr>
      <w:r>
        <w:rPr>
          <w:b w:val="0"/>
          <w:i/>
          <w:color w:val="5B6B7A"/>
          <w:sz w:val="24"/>
        </w:rPr>
        <w:t>– Innehalten, bevor der Impuls entscheidet –</w:t>
      </w:r>
    </w:p>
    <w:p>
      <w:r>
        <w:rPr>
          <w:b w:val="0"/>
          <w:i w:val="0"/>
          <w:color w:val="5B6B7A"/>
          <w:sz w:val="18"/>
        </w:rPr>
        <w:t>Armin Hünniger · 12.10.2026 · Innere Balance &amp; Selbstreflexion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100-lotus.jpg"/>
                    <pic:cNvPicPr/>
                  </pic:nvPicPr>
                  <pic:blipFill>
                    <a:blip r:embed="rId9"/>
                    <a:stretch>
                      <a:fillRect/>
                    </a:stretch>
                  </pic:blipFill>
                  <pic:spPr>
                    <a:xfrm>
                      <a:off x="0" y="0"/>
                      <a:ext cx="5400000" cy="2835000"/>
                    </a:xfrm>
                    <a:prstGeom prst="rect"/>
                  </pic:spPr>
                </pic:pic>
              </a:graphicData>
            </a:graphic>
          </wp:inline>
        </w:drawing>
      </w:r>
    </w:p>
    <w:p>
      <w:pPr>
        <w:shd w:val="clear" w:color="auto" w:fill="f0fdfa"/>
        <w:pBdr>
          <w:left w:val="single" w:sz="18" w:space="8" w:color="0d9488"/>
        </w:pBdr>
      </w:pPr>
      <w:r>
        <w:rPr/>
        <w:t>Achtsamkeit wird oft als reines Wellness-Konzept missverstanden – als entspanntes Teetrinken bei Kerzenschein. Doch in der Realität von Suchterkrankungen und Depressionen ist Achtsamkeit ein knallhartes Überlebenswerkzeug. Sie ist der mentale Anker, der uns davor bewahrt, von einem massiven Suchtdruck oder...</w:t>
      </w:r>
    </w:p>
    <w:p>
      <w:pPr>
        <w:pStyle w:val="Heading3"/>
      </w:pPr>
      <w:r>
        <w:rPr/>
        <w:t>Der Raum zwischen Reiz und Reaktion</w:t>
      </w:r>
    </w:p>
    <w:p>
      <w:pPr>
        <w:jc w:val="both"/>
      </w:pPr>
      <w:r>
        <w:rPr/>
        <w:t>Sowohl Suchtdruck (Craving) als auch depressive Schübe haben eines gemeinsam: Sie erzeugen einen enormen inneren Sog. Dieser Sog fordert sofortige Handlung oder zwingt uns in völlige Erstarrung. Unser Gehirn schaltet auf Autopilot.</w:t>
      </w:r>
    </w:p>
    <w:p>
      <w:pPr>
        <w:jc w:val="both"/>
      </w:pPr>
      <w:r>
        <w:rPr/>
        <w:t xml:space="preserve">Achtsamkeit bedeutet, genau diesen Autopiloten zu deaktivieren. Sie bringt uns bei, eine beobachtende Haltung einzunehmen. Anstatt das Gefühl zu </w:t>
      </w:r>
      <w:r>
        <w:rPr>
          <w:i/>
        </w:rPr>
        <w:t>sein</w:t>
      </w:r>
      <w:r>
        <w:rPr/>
        <w:t xml:space="preserve">, </w:t>
      </w:r>
      <w:r>
        <w:rPr>
          <w:i/>
        </w:rPr>
        <w:t>beobachten</w:t>
      </w:r>
      <w:r>
        <w:rPr/>
        <w:t xml:space="preserve"> wir das Gefühl. Diese winzige Distanz ist der Raum, in dem wir die Macht zurückgewinnen, uns bewusst gegen den alten, destruktiven Weg zu entscheiden.</w:t>
      </w:r>
    </w:p>
    <w:p>
      <w:pPr>
        <w:pStyle w:val="Heading3"/>
      </w:pPr>
      <w:r>
        <w:rPr/>
        <w:t>Achtsamkeit bei akutem Suchtdruck (Urge Surfing)</w:t>
      </w:r>
    </w:p>
    <w:p>
      <w:pPr>
        <w:jc w:val="both"/>
      </w:pPr>
      <w:r>
        <w:rPr/>
        <w:t>Suchtdruck fühlt sich oft an wie ein unerträglicher Befehl, der sofort ausgeführt werden muss. Wenn wir gegen diesen Druck ankämpfen, wird er meist nur noch stärker. Die Achtsamkeitspraxis nutzt hier das Konzept des „Urge Surfing“ (Wellenreitens). Anstatt gegen die Welle des Verlangens anzukämpfen, reiten wir sie ab, bis sie am Strand bricht.</w:t>
      </w:r>
    </w:p>
    <w:p>
      <w:pPr>
        <w:pStyle w:val="Heading4"/>
      </w:pPr>
      <w:r>
        <w:rPr/>
        <w:t>So funktioniert das Wellenreiten:</w:t>
      </w:r>
    </w:p>
    <w:p>
      <w:pPr>
        <w:pStyle w:val="ListBullet"/>
        <w:jc w:val="left"/>
      </w:pPr>
      <w:r>
        <w:rPr>
          <w:b/>
        </w:rPr>
        <w:t>Erkennen:</w:t>
      </w:r>
      <w:r>
        <w:rPr/>
        <w:t xml:space="preserve"> Nimm den Suchtdruck bewusst wahr und benenne ihn innerlich („Da ist ein starkes Verlangen nach Alkohol“).</w:t>
      </w:r>
    </w:p>
    <w:p>
      <w:pPr>
        <w:pStyle w:val="ListBullet"/>
        <w:jc w:val="left"/>
      </w:pPr>
      <w:r>
        <w:rPr>
          <w:b/>
        </w:rPr>
        <w:t>Akzeptieren:</w:t>
      </w:r>
      <w:r>
        <w:rPr/>
        <w:t xml:space="preserve"> Kämpfe nicht dagegen an. Erlaube dem Verlangen, in diesem Moment da zu sein, ohne es zu bewerten.</w:t>
      </w:r>
    </w:p>
    <w:p>
      <w:pPr>
        <w:pStyle w:val="ListBullet"/>
        <w:jc w:val="left"/>
      </w:pPr>
      <w:r>
        <w:rPr>
          <w:b/>
        </w:rPr>
        <w:t>Beobachten:</w:t>
      </w:r>
      <w:r>
        <w:rPr/>
        <w:t xml:space="preserve"> Spüre, wo genau im Körper das Verlangen sitzt (Zucken, Enge in der Brust, Unruhe im Magen) und atme in diese Bereiche hinein.</w:t>
      </w:r>
    </w:p>
    <w:p>
      <w:pPr>
        <w:pStyle w:val="ListBullet"/>
        <w:jc w:val="left"/>
      </w:pPr>
      <w:r>
        <w:rPr>
          <w:b/>
        </w:rPr>
        <w:t>Warten:</w:t>
      </w:r>
      <w:r>
        <w:rPr/>
        <w:t xml:space="preserve"> Jedes Craving hat einen Höhepunkt und flacht danach ab. Wenn du nicht handelst, wird die Welle unweigerlich brechen und kleiner werden.</w:t>
      </w:r>
    </w:p>
    <w:p>
      <w:pPr>
        <w:pStyle w:val="Heading3"/>
      </w:pPr>
      <w:r>
        <w:rPr/>
        <w:t>Achtsamkeit in der depressiven Spirale</w:t>
      </w:r>
    </w:p>
    <w:p>
      <w:pPr>
        <w:jc w:val="both"/>
      </w:pPr>
      <w:r>
        <w:rPr/>
        <w:t>In einer depressiven Episode feuert das Gehirn pausenlos negative, abwertende Gedanken ab. Der Autopilot glaubt diese Gedanken unhinterfragt. Achtsamkeit hilft hier durch radikale Entkopplung: Du bist nicht deine Gedanken. Gedanken sind lediglich mentale Ereignisse, keine unumstößlichen Wahrheiten.</w:t>
      </w:r>
    </w:p>
    <w:p>
      <w:pPr>
        <w:jc w:val="both"/>
      </w:pPr>
      <w:r>
        <w:rPr/>
        <w:t>Wenn die typische Abwärtsspirale („Ich bin nichts wert“, „Es wird nie besser“) beginnt, setzt Achtsamkeit einen Stoppschalter, indem sie den Fokus radikal ins Hier und Jetzt zieht. Das stoppt die Zeitreise des Gehirns, das sich bei Depressionen meist in einer reuevollen Vergangenheit oder einer angstvollen Zukunft aufhält.</w:t>
      </w:r>
    </w:p>
    <w:tbl>
      <w:tblPr>
        <w:tblW w:type="auto" w:w="0"/>
        <w:tblLook w:firstColumn="1" w:firstRow="1" w:lastColumn="0" w:lastRow="0" w:noHBand="0" w:noVBand="1" w:val="04A0"/>
        <w:tblBorders>
          <w:top w:val="single" w:sz="4" w:color="D4D4D8"/>
          <w:bottom w:val="single" w:sz="4" w:color="D4D4D8"/>
          <w:insideH w:val="single" w:sz="4" w:color="D4D4D8"/>
        </w:tblBorders>
      </w:tblPr>
      <w:tblGrid>
        <w:gridCol w:w="3137"/>
        <w:gridCol w:w="3137"/>
        <w:gridCol w:w="3137"/>
      </w:tblGrid>
      <w:tr>
        <w:tc>
          <w:tcPr>
            <w:tcW w:type="dxa" w:w="3137"/>
            <w:shd w:val="clear" w:fill="0d9488"/>
          </w:tcPr>
          <w:p>
            <w:pPr>
              <w:spacing w:after="40"/>
            </w:pPr>
            <w:r>
              <w:rPr>
                <w:b/>
                <w:color w:val="FFFFFF"/>
              </w:rPr>
              <w:t>Situation</w:t>
            </w:r>
          </w:p>
        </w:tc>
        <w:tc>
          <w:tcPr>
            <w:tcW w:type="dxa" w:w="3137"/>
            <w:shd w:val="clear" w:fill="0d9488"/>
          </w:tcPr>
          <w:p>
            <w:pPr>
              <w:spacing w:after="40"/>
            </w:pPr>
            <w:r>
              <w:rPr>
                <w:b/>
                <w:color w:val="FFFFFF"/>
              </w:rPr>
              <w:t>Der Autopilot (Unachtsam)</w:t>
            </w:r>
          </w:p>
        </w:tc>
        <w:tc>
          <w:tcPr>
            <w:tcW w:type="dxa" w:w="3137"/>
            <w:shd w:val="clear" w:fill="0d9488"/>
          </w:tcPr>
          <w:p>
            <w:pPr>
              <w:spacing w:after="40"/>
            </w:pPr>
            <w:r>
              <w:rPr>
                <w:b/>
                <w:color w:val="FFFFFF"/>
              </w:rPr>
              <w:t>Die achtsame Beobachtung</w:t>
            </w:r>
          </w:p>
        </w:tc>
      </w:tr>
      <w:tr>
        <w:tc>
          <w:tcPr>
            <w:tcW w:type="dxa" w:w="3137"/>
          </w:tcPr>
          <w:p>
            <w:pPr>
              <w:spacing w:after="40"/>
            </w:pPr>
            <w:r>
              <w:rPr>
                <w:b/>
              </w:rPr>
              <w:t>Suchtdruck</w:t>
            </w:r>
          </w:p>
        </w:tc>
        <w:tc>
          <w:tcPr>
            <w:tcW w:type="dxa" w:w="3137"/>
          </w:tcPr>
          <w:p>
            <w:pPr>
              <w:spacing w:after="40"/>
            </w:pPr>
            <w:r>
              <w:rPr/>
              <w:t>„Ich halte diesen Druck nicht aus, ich brauche das jetzt sofort, um zur Ruhe zu kommen.“</w:t>
            </w:r>
          </w:p>
        </w:tc>
        <w:tc>
          <w:tcPr>
            <w:tcW w:type="dxa" w:w="3137"/>
          </w:tcPr>
          <w:p>
            <w:pPr>
              <w:spacing w:after="40"/>
            </w:pPr>
            <w:r>
              <w:rPr/>
              <w:t>„Ich spüre starke Unruhe in meinem Körper. Es ist unangenehm, aber nicht lebensgefährlich. Ich lasse es da sein.“</w:t>
            </w:r>
          </w:p>
        </w:tc>
      </w:tr>
      <w:tr>
        <w:tc>
          <w:tcPr>
            <w:tcW w:type="dxa" w:w="3137"/>
          </w:tcPr>
          <w:p>
            <w:pPr>
              <w:spacing w:after="40"/>
            </w:pPr>
            <w:r>
              <w:rPr>
                <w:b/>
              </w:rPr>
              <w:t>Depressiver Gedanke</w:t>
            </w:r>
          </w:p>
        </w:tc>
        <w:tc>
          <w:tcPr>
            <w:tcW w:type="dxa" w:w="3137"/>
          </w:tcPr>
          <w:p>
            <w:pPr>
              <w:spacing w:after="40"/>
            </w:pPr>
            <w:r>
              <w:rPr/>
              <w:t>„Ich habe heute nichts geschafft. Ich bin ein völliger Versager und werde es immer bleiben.“</w:t>
            </w:r>
          </w:p>
        </w:tc>
        <w:tc>
          <w:tcPr>
            <w:tcW w:type="dxa" w:w="3137"/>
          </w:tcPr>
          <w:p>
            <w:pPr>
              <w:spacing w:after="40"/>
            </w:pPr>
            <w:r>
              <w:rPr/>
              <w:t>„Ich habe gerade den Gedanken, dass ich ein Versager bin. Das ist nur ein Gedanke, kein Fakt.“</w:t>
            </w:r>
          </w:p>
        </w:tc>
      </w:tr>
      <w:tr>
        <w:tc>
          <w:tcPr>
            <w:tcW w:type="dxa" w:w="3137"/>
          </w:tcPr>
          <w:p>
            <w:pPr>
              <w:spacing w:after="40"/>
            </w:pPr>
            <w:r>
              <w:rPr>
                <w:b/>
              </w:rPr>
              <w:t>Körperliche Erschöpfung</w:t>
            </w:r>
          </w:p>
        </w:tc>
        <w:tc>
          <w:tcPr>
            <w:tcW w:type="dxa" w:w="3137"/>
          </w:tcPr>
          <w:p>
            <w:pPr>
              <w:spacing w:after="40"/>
            </w:pPr>
            <w:r>
              <w:rPr/>
              <w:t>Bewertung als persönliches Versagen, begleitet von extremen Schuldgefühlen.</w:t>
            </w:r>
          </w:p>
        </w:tc>
        <w:tc>
          <w:tcPr>
            <w:tcW w:type="dxa" w:w="3137"/>
          </w:tcPr>
          <w:p>
            <w:pPr>
              <w:spacing w:after="40"/>
            </w:pPr>
            <w:r>
              <w:rPr/>
              <w:t>Wahrnehmung der Müdigkeit als Signal des Körpers, verbunden mit Selbstmitgefühl.</w:t>
            </w:r>
          </w:p>
        </w:tc>
      </w:tr>
    </w:tbl>
    <w:p/>
    <w:p>
      <w:pPr>
        <w:pStyle w:val="Heading3"/>
      </w:pPr>
      <w:r>
        <w:rPr/>
        <w:t>Die 5-4-3-2-1 Methode zur akuten Erdung</w:t>
      </w:r>
    </w:p>
    <w:p>
      <w:pPr>
        <w:jc w:val="both"/>
      </w:pPr>
      <w:r>
        <w:rPr/>
        <w:t>Wenn der Druck oder die Panik zu groß wird, um stillzusitzen und nur zu beobachten, braucht es aktive Erdungstechniken. Diese lenken die überlasteten Sinne bewusst auf die äußere Realität im gegenwärtigen Moment:</w:t>
      </w:r>
    </w:p>
    <w:p>
      <w:pPr>
        <w:pStyle w:val="ListBullet"/>
        <w:jc w:val="left"/>
      </w:pPr>
      <w:r>
        <w:rPr/>
        <w:t xml:space="preserve">Benenne </w:t>
      </w:r>
      <w:r>
        <w:rPr>
          <w:b/>
        </w:rPr>
        <w:t>5</w:t>
      </w:r>
      <w:r>
        <w:rPr/>
        <w:t xml:space="preserve"> Dinge, die du gerade sehen kannst.</w:t>
      </w:r>
    </w:p>
    <w:p>
      <w:pPr>
        <w:pStyle w:val="ListBullet"/>
        <w:jc w:val="left"/>
      </w:pPr>
      <w:r>
        <w:rPr/>
        <w:t xml:space="preserve">Fühle </w:t>
      </w:r>
      <w:r>
        <w:rPr>
          <w:b/>
        </w:rPr>
        <w:t>4</w:t>
      </w:r>
      <w:r>
        <w:rPr/>
        <w:t xml:space="preserve"> Dinge um dich herum (z. B. den Stoff der Kleidung, das Holz des Tisches).</w:t>
      </w:r>
    </w:p>
    <w:p>
      <w:pPr>
        <w:pStyle w:val="ListBullet"/>
        <w:jc w:val="left"/>
      </w:pPr>
      <w:r>
        <w:rPr/>
        <w:t xml:space="preserve">Höre auf </w:t>
      </w:r>
      <w:r>
        <w:rPr>
          <w:b/>
        </w:rPr>
        <w:t>3</w:t>
      </w:r>
      <w:r>
        <w:rPr/>
        <w:t xml:space="preserve"> verschiedene Geräusche in deiner Umgebung.</w:t>
      </w:r>
    </w:p>
    <w:p>
      <w:pPr>
        <w:pStyle w:val="ListBullet"/>
        <w:jc w:val="left"/>
      </w:pPr>
      <w:r>
        <w:rPr/>
        <w:t xml:space="preserve">Nimm </w:t>
      </w:r>
      <w:r>
        <w:rPr>
          <w:b/>
        </w:rPr>
        <w:t>2</w:t>
      </w:r>
      <w:r>
        <w:rPr/>
        <w:t xml:space="preserve"> verschiedene Gerüche wahr.</w:t>
      </w:r>
    </w:p>
    <w:p>
      <w:pPr>
        <w:pStyle w:val="ListBullet"/>
        <w:jc w:val="left"/>
      </w:pPr>
      <w:r>
        <w:rPr/>
        <w:t xml:space="preserve">Schmecke </w:t>
      </w:r>
      <w:r>
        <w:rPr>
          <w:b/>
        </w:rPr>
        <w:t>1</w:t>
      </w:r>
      <w:r>
        <w:rPr/>
        <w:t xml:space="preserve"> Sache (z. B. einen Schluck Wasser oder ein intensives Bonbon).</w:t>
      </w:r>
    </w:p>
    <w:p>
      <w:pPr>
        <w:tabs>
          <w:tab w:pos="680" w:val="left"/>
        </w:tabs>
        <w:spacing w:after="120"/>
        <w:ind w:left="680" w:hanging="567"/>
        <w:jc w:val="left"/>
      </w:pPr>
      <w:r>
        <w:rPr>
          <w:rFonts w:ascii="Georgia" w:hAnsi="Georgia" w:cs="Georgia" w:eastAsia="Georgia"/>
          <w:color w:val="0D9488"/>
          <w:sz w:val="68"/>
        </w:rPr>
        <w:t>“</w:t>
        <w:tab/>
      </w:r>
      <w:r>
        <w:rPr>
          <w:rFonts w:ascii="Georgia" w:hAnsi="Georgia" w:cs="Georgia" w:eastAsia="Georgia"/>
          <w:i/>
          <w:sz w:val="26"/>
        </w:rPr>
        <w:t>Du kannst die Wellen nicht stoppen, aber du kannst lernen zu surfen.</w:t>
      </w:r>
    </w:p>
    <w:p>
      <w:pPr>
        <w:jc w:val="both"/>
      </w:pPr>
      <w:r>
        <w:rPr>
          <w:i/>
        </w:rPr>
        <w:t>(Jon Kabat-Zinn, Begründer der Mindfulness-Based Stress Reduction – MBSR)</w:t>
      </w:r>
    </w:p>
    <w:tbl>
      <w:tblPr>
        <w:tblW w:type="auto" w:w="0"/>
        <w:tblLook w:firstColumn="1" w:firstRow="1" w:lastColumn="0" w:lastRow="0" w:noHBand="0" w:noVBand="1" w:val="04A0"/>
      </w:tblPr>
      <w:tblGrid>
        <w:gridCol w:w="9412"/>
      </w:tblGrid>
      <w:tr>
        <w:tc>
          <w:tcPr>
            <w:tcW w:type="dxa" w:w="9412"/>
            <w:shd w:val="clear" w:fill="f0fdfa"/>
            <w:tcBorders>
              <w:top w:val="single" w:sz="36" w:color="0d9488"/>
              <w:left w:val="single" w:sz="4" w:color="E6E6E4"/>
              <w:bottom w:val="single" w:sz="4" w:color="E6E6E4"/>
              <w:right w:val="single" w:sz="4" w:color="E6E6E4"/>
            </w:tcBorders>
            <w:tcMar>
              <w:top w:w="140" w:type="dxa"/>
              <w:left w:w="220" w:type="dxa"/>
              <w:bottom w:w="80" w:type="dxa"/>
              <w:right w:w="220" w:type="dxa"/>
            </w:tcMar>
          </w:tcPr>
          <w:p>
            <w:pPr>
              <w:spacing w:after="120"/>
            </w:pPr>
            <w:r>
              <w:rPr>
                <w:b/>
                <w:color w:val="FFFFFF"/>
                <w:sz w:val="17"/>
                <w:shd w:val="clear" w:fill="0d9488"/>
                <w:spacing w:val="30"/>
              </w:rPr>
              <w:t xml:space="preserve">  FAZIT  </w:t>
            </w:r>
          </w:p>
          <w:p>
            <w:pPr>
              <w:jc w:val="both"/>
            </w:pPr>
            <w:r>
              <w:rPr/>
              <w:t>Achtsamkeit ist wie ein Muskel. Wer versucht, ihn zum ersten Mal zu benutzen, während gerade ein schwerer Sturm tobt, wird scheitern. Du musst diese neutrale, beobachtende Haltung an guten, ruhigen Tagen trainieren. Nur dann ist der Muskel stark genug, um dich bei einem aufziehenden Suchtdruck oder in einer depressiven Episode sicher im Hier und Jetzt zu halten.</w:t>
            </w:r>
          </w:p>
        </w:tc>
      </w:tr>
    </w:tbl>
    <w:p>
      <w:pPr>
        <w:spacing w:after="80"/>
      </w:pP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